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EFD4" w14:textId="77777777" w:rsidR="0032684C" w:rsidRDefault="0032684C" w:rsidP="00A41DB4">
      <w:pPr>
        <w:rPr>
          <w:rFonts w:ascii="Gill Sans MT" w:hAnsi="Gill Sans MT"/>
          <w:b/>
          <w:color w:val="42214A"/>
          <w:lang w:eastAsia="en-GB"/>
        </w:rPr>
      </w:pPr>
    </w:p>
    <w:p w14:paraId="42435AED" w14:textId="77777777" w:rsidR="00A41DB4" w:rsidRPr="007839FB" w:rsidRDefault="00780FC4" w:rsidP="00A41DB4">
      <w:pPr>
        <w:rPr>
          <w:rFonts w:ascii="Gill Sans MT" w:hAnsi="Gill Sans MT"/>
          <w:b/>
          <w:color w:val="42214A"/>
          <w:lang w:eastAsia="en-GB"/>
        </w:rPr>
      </w:pPr>
      <w:r>
        <w:rPr>
          <w:rFonts w:ascii="Gill Sans MT" w:hAnsi="Gill Sans MT"/>
          <w:b/>
          <w:color w:val="42214A"/>
          <w:lang w:eastAsia="en-GB"/>
        </w:rPr>
        <w:t xml:space="preserve">      </w:t>
      </w:r>
    </w:p>
    <w:p w14:paraId="2D0417CE" w14:textId="77777777" w:rsidR="00A41DB4" w:rsidRPr="00B45DEC" w:rsidRDefault="00A41DB4" w:rsidP="003C1A1A">
      <w:pPr>
        <w:ind w:left="142" w:right="401"/>
        <w:rPr>
          <w:rFonts w:ascii="Gill Sans MT" w:hAnsi="Gill Sans MT"/>
          <w:b/>
          <w:color w:val="4E585D" w:themeColor="text1"/>
          <w:sz w:val="32"/>
          <w:szCs w:val="32"/>
          <w:lang w:eastAsia="en-GB"/>
        </w:rPr>
      </w:pPr>
      <w:r w:rsidRPr="00B45DEC">
        <w:rPr>
          <w:rFonts w:ascii="Gill Sans MT" w:hAnsi="Gill Sans MT"/>
          <w:b/>
          <w:color w:val="4E585D" w:themeColor="text1"/>
          <w:sz w:val="32"/>
          <w:szCs w:val="32"/>
          <w:lang w:eastAsia="en-GB"/>
        </w:rPr>
        <w:t>JOB DESCRIPTION</w:t>
      </w:r>
    </w:p>
    <w:p w14:paraId="11120E49" w14:textId="77777777" w:rsidR="00A93ECB" w:rsidRPr="00EB5651" w:rsidRDefault="00A93ECB" w:rsidP="003C1A1A">
      <w:pPr>
        <w:ind w:left="142" w:right="401"/>
        <w:rPr>
          <w:rFonts w:ascii="Gill Sans MT" w:hAnsi="Gill Sans MT"/>
          <w:b/>
          <w:color w:val="4E585D"/>
          <w:sz w:val="20"/>
          <w:szCs w:val="20"/>
          <w:lang w:eastAsia="en-GB"/>
        </w:rPr>
      </w:pPr>
    </w:p>
    <w:tbl>
      <w:tblPr>
        <w:tblW w:w="9497" w:type="dxa"/>
        <w:tblInd w:w="250" w:type="dxa"/>
        <w:shd w:val="clear" w:color="auto" w:fill="631312"/>
        <w:tblLook w:val="04A0" w:firstRow="1" w:lastRow="0" w:firstColumn="1" w:lastColumn="0" w:noHBand="0" w:noVBand="1"/>
      </w:tblPr>
      <w:tblGrid>
        <w:gridCol w:w="3712"/>
        <w:gridCol w:w="5785"/>
      </w:tblGrid>
      <w:tr w:rsidR="00E909D1" w:rsidRPr="00673107" w14:paraId="31073775" w14:textId="77777777" w:rsidTr="003C1A1A">
        <w:trPr>
          <w:trHeight w:val="515"/>
        </w:trPr>
        <w:tc>
          <w:tcPr>
            <w:tcW w:w="3712" w:type="dxa"/>
            <w:shd w:val="clear" w:color="auto" w:fill="631312"/>
          </w:tcPr>
          <w:p w14:paraId="7CBAAED4" w14:textId="77777777" w:rsidR="007839FB" w:rsidRPr="00673107" w:rsidRDefault="00E909D1" w:rsidP="003C1A1A">
            <w:pPr>
              <w:spacing w:before="120"/>
              <w:ind w:left="142" w:right="401"/>
              <w:jc w:val="right"/>
              <w:rPr>
                <w:rFonts w:ascii="Gill Sans MT" w:hAnsi="Gill Sans MT"/>
                <w:b/>
                <w:color w:val="EBE5CC"/>
                <w:lang w:eastAsia="en-GB"/>
              </w:rPr>
            </w:pPr>
            <w:r w:rsidRPr="00673107">
              <w:rPr>
                <w:rFonts w:ascii="Gill Sans MT" w:hAnsi="Gill Sans MT"/>
                <w:b/>
                <w:color w:val="EBE5CC"/>
                <w:lang w:eastAsia="en-GB"/>
              </w:rPr>
              <w:t>JOB TITLE:</w:t>
            </w:r>
          </w:p>
        </w:tc>
        <w:tc>
          <w:tcPr>
            <w:tcW w:w="5785" w:type="dxa"/>
            <w:shd w:val="clear" w:color="auto" w:fill="631312"/>
          </w:tcPr>
          <w:p w14:paraId="20D1F095" w14:textId="77777777" w:rsidR="007839FB" w:rsidRPr="00673107" w:rsidRDefault="00482BBA" w:rsidP="00C929B6">
            <w:pPr>
              <w:spacing w:before="120" w:after="120"/>
              <w:ind w:left="142" w:right="401"/>
              <w:rPr>
                <w:rFonts w:ascii="Gill Sans MT" w:hAnsi="Gill Sans MT"/>
                <w:b/>
                <w:color w:val="EBE5CC"/>
                <w:lang w:eastAsia="en-GB"/>
              </w:rPr>
            </w:pPr>
            <w:r>
              <w:rPr>
                <w:rFonts w:ascii="Gill Sans MT" w:hAnsi="Gill Sans MT"/>
                <w:b/>
                <w:color w:val="EBE5CC"/>
                <w:lang w:eastAsia="en-GB"/>
              </w:rPr>
              <w:t xml:space="preserve">Ticketing </w:t>
            </w:r>
            <w:r w:rsidR="00EC10DC">
              <w:rPr>
                <w:rFonts w:ascii="Gill Sans MT" w:hAnsi="Gill Sans MT"/>
                <w:b/>
                <w:color w:val="EBE5CC"/>
                <w:lang w:eastAsia="en-GB"/>
              </w:rPr>
              <w:t>Systems</w:t>
            </w:r>
            <w:r w:rsidR="00C929B6">
              <w:rPr>
                <w:rFonts w:ascii="Gill Sans MT" w:hAnsi="Gill Sans MT"/>
                <w:b/>
                <w:color w:val="EBE5CC"/>
                <w:lang w:eastAsia="en-GB"/>
              </w:rPr>
              <w:t xml:space="preserve"> Support Officer</w:t>
            </w:r>
          </w:p>
        </w:tc>
      </w:tr>
      <w:tr w:rsidR="00E909D1" w:rsidRPr="00673107" w14:paraId="00EAC94D" w14:textId="77777777" w:rsidTr="003C1A1A">
        <w:trPr>
          <w:trHeight w:val="530"/>
        </w:trPr>
        <w:tc>
          <w:tcPr>
            <w:tcW w:w="3712" w:type="dxa"/>
            <w:shd w:val="clear" w:color="auto" w:fill="631312"/>
          </w:tcPr>
          <w:p w14:paraId="7CE7473C" w14:textId="77777777" w:rsidR="007839FB" w:rsidRPr="00673107" w:rsidRDefault="00E909D1" w:rsidP="003C1A1A">
            <w:pPr>
              <w:spacing w:before="120"/>
              <w:ind w:left="142" w:right="401"/>
              <w:jc w:val="right"/>
              <w:rPr>
                <w:rFonts w:ascii="Gill Sans MT" w:hAnsi="Gill Sans MT"/>
                <w:b/>
                <w:color w:val="EBE5CC"/>
                <w:lang w:eastAsia="en-GB"/>
              </w:rPr>
            </w:pPr>
            <w:r w:rsidRPr="00673107">
              <w:rPr>
                <w:rFonts w:ascii="Gill Sans MT" w:hAnsi="Gill Sans MT"/>
                <w:b/>
                <w:color w:val="EBE5CC"/>
                <w:lang w:eastAsia="en-GB"/>
              </w:rPr>
              <w:t>DEPARTMENT:</w:t>
            </w:r>
          </w:p>
        </w:tc>
        <w:tc>
          <w:tcPr>
            <w:tcW w:w="5785" w:type="dxa"/>
            <w:shd w:val="clear" w:color="auto" w:fill="631312"/>
          </w:tcPr>
          <w:p w14:paraId="4FA4D0CB" w14:textId="77777777" w:rsidR="007839FB" w:rsidRPr="00673107" w:rsidRDefault="00482BBA" w:rsidP="003C1A1A">
            <w:pPr>
              <w:spacing w:before="120" w:after="120"/>
              <w:ind w:left="142" w:right="401"/>
              <w:rPr>
                <w:rFonts w:ascii="Gill Sans MT" w:hAnsi="Gill Sans MT"/>
                <w:b/>
                <w:color w:val="EBE5CC"/>
                <w:lang w:eastAsia="en-GB"/>
              </w:rPr>
            </w:pPr>
            <w:r>
              <w:rPr>
                <w:rFonts w:ascii="Gill Sans MT" w:hAnsi="Gill Sans MT"/>
                <w:b/>
                <w:color w:val="EBE5CC"/>
                <w:lang w:eastAsia="en-GB"/>
              </w:rPr>
              <w:t>Royal Collection</w:t>
            </w:r>
            <w:r w:rsidR="00FE3CC9">
              <w:rPr>
                <w:rFonts w:ascii="Gill Sans MT" w:hAnsi="Gill Sans MT"/>
                <w:b/>
                <w:color w:val="EBE5CC"/>
                <w:lang w:eastAsia="en-GB"/>
              </w:rPr>
              <w:t xml:space="preserve"> Trust</w:t>
            </w:r>
          </w:p>
        </w:tc>
      </w:tr>
      <w:tr w:rsidR="00E909D1" w:rsidRPr="00673107" w14:paraId="475F41BD" w14:textId="77777777" w:rsidTr="003C1A1A">
        <w:trPr>
          <w:trHeight w:val="515"/>
        </w:trPr>
        <w:tc>
          <w:tcPr>
            <w:tcW w:w="3712" w:type="dxa"/>
            <w:shd w:val="clear" w:color="auto" w:fill="631312"/>
          </w:tcPr>
          <w:p w14:paraId="4A394260" w14:textId="77777777" w:rsidR="007839FB" w:rsidRPr="00673107" w:rsidRDefault="00E909D1" w:rsidP="003C1A1A">
            <w:pPr>
              <w:spacing w:before="120"/>
              <w:ind w:left="142" w:right="401"/>
              <w:jc w:val="right"/>
              <w:rPr>
                <w:rFonts w:ascii="Gill Sans MT" w:hAnsi="Gill Sans MT"/>
                <w:b/>
                <w:color w:val="EBE5CC"/>
                <w:lang w:eastAsia="en-GB"/>
              </w:rPr>
            </w:pPr>
            <w:r w:rsidRPr="00673107">
              <w:rPr>
                <w:rFonts w:ascii="Gill Sans MT" w:hAnsi="Gill Sans MT"/>
                <w:b/>
                <w:color w:val="EBE5CC"/>
                <w:lang w:eastAsia="en-GB"/>
              </w:rPr>
              <w:t>SECTION/BRANCH:</w:t>
            </w:r>
          </w:p>
        </w:tc>
        <w:tc>
          <w:tcPr>
            <w:tcW w:w="5785" w:type="dxa"/>
            <w:shd w:val="clear" w:color="auto" w:fill="631312"/>
          </w:tcPr>
          <w:p w14:paraId="11B42795" w14:textId="77777777" w:rsidR="007839FB" w:rsidRPr="00673107" w:rsidRDefault="00FE3CC9" w:rsidP="003C1A1A">
            <w:pPr>
              <w:spacing w:before="120" w:after="120"/>
              <w:ind w:left="142" w:right="401"/>
              <w:rPr>
                <w:rFonts w:ascii="Gill Sans MT" w:hAnsi="Gill Sans MT"/>
                <w:b/>
                <w:color w:val="EBE5CC"/>
                <w:lang w:eastAsia="en-GB"/>
              </w:rPr>
            </w:pPr>
            <w:r>
              <w:rPr>
                <w:rFonts w:ascii="Gill Sans MT" w:hAnsi="Gill Sans MT"/>
                <w:b/>
                <w:color w:val="EBE5CC"/>
                <w:lang w:eastAsia="en-GB"/>
              </w:rPr>
              <w:t>Ticketing and Sales</w:t>
            </w:r>
          </w:p>
        </w:tc>
      </w:tr>
      <w:tr w:rsidR="00E909D1" w:rsidRPr="00673107" w14:paraId="2E8A9996" w14:textId="77777777" w:rsidTr="003C1A1A">
        <w:trPr>
          <w:trHeight w:val="530"/>
        </w:trPr>
        <w:tc>
          <w:tcPr>
            <w:tcW w:w="3712" w:type="dxa"/>
            <w:shd w:val="clear" w:color="auto" w:fill="631312"/>
          </w:tcPr>
          <w:p w14:paraId="2C69DBDC" w14:textId="77777777" w:rsidR="007839FB" w:rsidRPr="00673107" w:rsidRDefault="00E909D1" w:rsidP="003C1A1A">
            <w:pPr>
              <w:spacing w:before="120"/>
              <w:ind w:left="142" w:right="401"/>
              <w:jc w:val="right"/>
              <w:rPr>
                <w:rFonts w:ascii="Gill Sans MT" w:hAnsi="Gill Sans MT"/>
                <w:b/>
                <w:color w:val="EBE5CC"/>
                <w:lang w:eastAsia="en-GB"/>
              </w:rPr>
            </w:pPr>
            <w:r w:rsidRPr="00673107">
              <w:rPr>
                <w:rFonts w:ascii="Gill Sans MT" w:hAnsi="Gill Sans MT"/>
                <w:b/>
                <w:color w:val="EBE5CC"/>
                <w:lang w:eastAsia="en-GB"/>
              </w:rPr>
              <w:t>LOCATION:</w:t>
            </w:r>
          </w:p>
        </w:tc>
        <w:tc>
          <w:tcPr>
            <w:tcW w:w="5785" w:type="dxa"/>
            <w:shd w:val="clear" w:color="auto" w:fill="631312"/>
          </w:tcPr>
          <w:p w14:paraId="7424457C" w14:textId="77777777" w:rsidR="007839FB" w:rsidRPr="00673107" w:rsidRDefault="00482BBA" w:rsidP="003C1A1A">
            <w:pPr>
              <w:spacing w:before="120" w:after="120"/>
              <w:ind w:left="142" w:right="401"/>
              <w:rPr>
                <w:rFonts w:ascii="Gill Sans MT" w:hAnsi="Gill Sans MT"/>
                <w:b/>
                <w:color w:val="EBE5CC"/>
                <w:lang w:eastAsia="en-GB"/>
              </w:rPr>
            </w:pPr>
            <w:r>
              <w:rPr>
                <w:rFonts w:ascii="Gill Sans MT" w:hAnsi="Gill Sans MT"/>
                <w:b/>
                <w:color w:val="EBE5CC"/>
                <w:lang w:eastAsia="en-GB"/>
              </w:rPr>
              <w:t>Buckingham Palace</w:t>
            </w:r>
          </w:p>
        </w:tc>
      </w:tr>
      <w:tr w:rsidR="00E909D1" w:rsidRPr="00673107" w14:paraId="46B05C5D" w14:textId="77777777" w:rsidTr="003C1A1A">
        <w:trPr>
          <w:trHeight w:val="515"/>
        </w:trPr>
        <w:tc>
          <w:tcPr>
            <w:tcW w:w="3712" w:type="dxa"/>
            <w:shd w:val="clear" w:color="auto" w:fill="631312"/>
          </w:tcPr>
          <w:p w14:paraId="1632ECEE" w14:textId="77777777" w:rsidR="007839FB" w:rsidRPr="00673107" w:rsidRDefault="00E909D1" w:rsidP="003C1A1A">
            <w:pPr>
              <w:spacing w:before="120"/>
              <w:ind w:left="142" w:right="401"/>
              <w:jc w:val="right"/>
              <w:rPr>
                <w:rFonts w:ascii="Gill Sans MT" w:hAnsi="Gill Sans MT"/>
                <w:b/>
                <w:color w:val="EBE5CC"/>
                <w:lang w:eastAsia="en-GB"/>
              </w:rPr>
            </w:pPr>
            <w:r w:rsidRPr="00673107">
              <w:rPr>
                <w:rFonts w:ascii="Gill Sans MT" w:hAnsi="Gill Sans MT"/>
                <w:b/>
                <w:color w:val="EBE5CC"/>
                <w:lang w:eastAsia="en-GB"/>
              </w:rPr>
              <w:t>REPORTING TO:</w:t>
            </w:r>
          </w:p>
        </w:tc>
        <w:tc>
          <w:tcPr>
            <w:tcW w:w="5785" w:type="dxa"/>
            <w:shd w:val="clear" w:color="auto" w:fill="631312"/>
          </w:tcPr>
          <w:p w14:paraId="3AB82D58" w14:textId="77777777" w:rsidR="007839FB" w:rsidRPr="00673107" w:rsidRDefault="00AB1200" w:rsidP="003C1A1A">
            <w:pPr>
              <w:spacing w:before="120" w:after="120"/>
              <w:ind w:left="142" w:right="401"/>
              <w:rPr>
                <w:rFonts w:ascii="Gill Sans MT" w:hAnsi="Gill Sans MT"/>
                <w:b/>
                <w:color w:val="EBE5CC"/>
                <w:lang w:eastAsia="en-GB"/>
              </w:rPr>
            </w:pPr>
            <w:r>
              <w:rPr>
                <w:rFonts w:ascii="Gill Sans MT" w:hAnsi="Gill Sans MT"/>
                <w:b/>
                <w:color w:val="EBE5CC"/>
                <w:lang w:eastAsia="en-GB"/>
              </w:rPr>
              <w:t>Ticketing Process</w:t>
            </w:r>
            <w:r w:rsidR="00E32EA6">
              <w:rPr>
                <w:rFonts w:ascii="Gill Sans MT" w:hAnsi="Gill Sans MT"/>
                <w:b/>
                <w:color w:val="EBE5CC"/>
                <w:lang w:eastAsia="en-GB"/>
              </w:rPr>
              <w:t xml:space="preserve"> Manager</w:t>
            </w:r>
          </w:p>
        </w:tc>
      </w:tr>
    </w:tbl>
    <w:p w14:paraId="76D43BFD" w14:textId="77777777" w:rsidR="007839FB" w:rsidRPr="00673107" w:rsidRDefault="007839FB" w:rsidP="003C1A1A">
      <w:pPr>
        <w:ind w:left="142" w:right="401"/>
        <w:rPr>
          <w:rFonts w:ascii="Gill Sans MT" w:hAnsi="Gill Sans MT"/>
          <w:b/>
          <w:color w:val="42214A"/>
          <w:lang w:eastAsia="en-GB"/>
        </w:rPr>
      </w:pPr>
    </w:p>
    <w:tbl>
      <w:tblPr>
        <w:tblW w:w="9497" w:type="dxa"/>
        <w:tblInd w:w="250" w:type="dxa"/>
        <w:shd w:val="clear" w:color="auto" w:fill="631312"/>
        <w:tblLook w:val="01E0" w:firstRow="1" w:lastRow="1" w:firstColumn="1" w:lastColumn="1" w:noHBand="0" w:noVBand="0"/>
      </w:tblPr>
      <w:tblGrid>
        <w:gridCol w:w="9497"/>
      </w:tblGrid>
      <w:tr w:rsidR="00E6743D" w:rsidRPr="00673107" w14:paraId="0DCAF049" w14:textId="77777777" w:rsidTr="003C1A1A">
        <w:trPr>
          <w:trHeight w:val="494"/>
        </w:trPr>
        <w:tc>
          <w:tcPr>
            <w:tcW w:w="9497" w:type="dxa"/>
            <w:shd w:val="clear" w:color="auto" w:fill="631312"/>
          </w:tcPr>
          <w:p w14:paraId="470E61CE" w14:textId="77777777" w:rsidR="00A41DB4" w:rsidRPr="00673107" w:rsidRDefault="00A41DB4" w:rsidP="003C1A1A">
            <w:pPr>
              <w:spacing w:before="80"/>
              <w:ind w:left="142" w:right="401"/>
              <w:rPr>
                <w:rFonts w:ascii="Gill Sans MT" w:hAnsi="Gill Sans MT"/>
                <w:b/>
                <w:color w:val="EBE5CC"/>
                <w:sz w:val="28"/>
                <w:szCs w:val="28"/>
                <w:lang w:eastAsia="en-GB"/>
              </w:rPr>
            </w:pPr>
            <w:r w:rsidRPr="00673107">
              <w:rPr>
                <w:rFonts w:ascii="Gill Sans MT" w:hAnsi="Gill Sans MT"/>
                <w:b/>
                <w:color w:val="EBE5CC"/>
                <w:sz w:val="28"/>
                <w:szCs w:val="28"/>
                <w:lang w:eastAsia="en-GB"/>
              </w:rPr>
              <w:t>Job Context</w:t>
            </w:r>
          </w:p>
        </w:tc>
      </w:tr>
    </w:tbl>
    <w:p w14:paraId="3D70C8D5" w14:textId="77777777" w:rsidR="00A41DB4" w:rsidRPr="00673107" w:rsidRDefault="00A41DB4" w:rsidP="003C1A1A">
      <w:pPr>
        <w:ind w:left="142" w:right="401"/>
        <w:rPr>
          <w:rFonts w:ascii="Gill Sans MT" w:hAnsi="Gill Sans MT"/>
          <w:b/>
          <w:lang w:eastAsia="en-GB"/>
        </w:rPr>
      </w:pPr>
    </w:p>
    <w:p w14:paraId="2AD56294" w14:textId="77777777" w:rsidR="00FE3CC9" w:rsidRDefault="00FE3CC9" w:rsidP="003C1A1A">
      <w:pPr>
        <w:pStyle w:val="Default"/>
        <w:ind w:left="142" w:right="401"/>
        <w:jc w:val="both"/>
        <w:rPr>
          <w:rFonts w:cs="Times New Roman"/>
          <w:color w:val="auto"/>
          <w:lang w:eastAsia="en-US"/>
        </w:rPr>
      </w:pPr>
      <w:r w:rsidRPr="009A46B0">
        <w:rPr>
          <w:rFonts w:cs="Times New Roman"/>
          <w:color w:val="auto"/>
          <w:lang w:eastAsia="en-US"/>
        </w:rPr>
        <w:t>Royal Collection Trust is a department of the Royal Household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Limited.</w:t>
      </w:r>
    </w:p>
    <w:p w14:paraId="5733A161" w14:textId="77777777" w:rsidR="00765304" w:rsidRPr="009A46B0" w:rsidRDefault="00765304" w:rsidP="003C1A1A">
      <w:pPr>
        <w:pStyle w:val="Default"/>
        <w:ind w:left="142" w:right="401"/>
        <w:jc w:val="both"/>
        <w:rPr>
          <w:rFonts w:cs="Times New Roman"/>
          <w:color w:val="auto"/>
          <w:lang w:eastAsia="en-US"/>
        </w:rPr>
      </w:pPr>
    </w:p>
    <w:p w14:paraId="72C2E95E" w14:textId="3BD5B16D" w:rsidR="00FE3CC9" w:rsidRDefault="00FE3CC9" w:rsidP="003C1A1A">
      <w:pPr>
        <w:pStyle w:val="Default"/>
        <w:ind w:left="142" w:right="401"/>
        <w:jc w:val="both"/>
        <w:rPr>
          <w:rFonts w:cs="Times New Roman"/>
          <w:color w:val="auto"/>
          <w:lang w:eastAsia="en-US"/>
        </w:rPr>
      </w:pPr>
      <w:r w:rsidRPr="009A46B0">
        <w:rPr>
          <w:rFonts w:cs="Times New Roman"/>
          <w:color w:val="auto"/>
          <w:lang w:eastAsia="en-US"/>
        </w:rPr>
        <w:t>Royal Collection Trust is charged with the care and preservation of the Royal Collection and its presentation to the public. The Royal Collection is one of the largest and most important art collections in the world. It comprises almost all aspects of the fine and decorative arts, runs to more than a million objects and is spread among some thirteen royal residences and former residences across the UK. At</w:t>
      </w:r>
      <w:r w:rsidR="00B50D8A">
        <w:rPr>
          <w:rFonts w:cs="Times New Roman"/>
          <w:color w:val="auto"/>
          <w:lang w:eastAsia="en-US"/>
        </w:rPr>
        <w:t xml:space="preserve"> </w:t>
      </w:r>
      <w:r w:rsidRPr="009A46B0">
        <w:rPr>
          <w:rFonts w:cs="Times New Roman"/>
          <w:color w:val="auto"/>
          <w:lang w:eastAsia="en-US"/>
        </w:rPr>
        <w:t xml:space="preserve">The Queen’s Galleries in London and Edinburgh aspects of the Collection are displayed in a programme of temporary exhibitions. Many works from the Collection are on long-term loan to institutions throughout the UK, and short-term loans are regularly made to exhibitions around the world as part of a commitment to broaden public access and to show parts of the Collection in new contexts. The works of art in the Royal Collection are held by The </w:t>
      </w:r>
      <w:r w:rsidR="000069A5">
        <w:rPr>
          <w:rFonts w:cs="Times New Roman"/>
          <w:color w:val="auto"/>
          <w:lang w:eastAsia="en-US"/>
        </w:rPr>
        <w:t>King</w:t>
      </w:r>
      <w:r w:rsidRPr="009A46B0">
        <w:rPr>
          <w:rFonts w:cs="Times New Roman"/>
          <w:color w:val="auto"/>
          <w:lang w:eastAsia="en-US"/>
        </w:rPr>
        <w:t xml:space="preserve"> in trust for h</w:t>
      </w:r>
      <w:r w:rsidR="000069A5">
        <w:rPr>
          <w:rFonts w:cs="Times New Roman"/>
          <w:color w:val="auto"/>
          <w:lang w:eastAsia="en-US"/>
        </w:rPr>
        <w:t>is</w:t>
      </w:r>
      <w:r w:rsidRPr="009A46B0">
        <w:rPr>
          <w:rFonts w:cs="Times New Roman"/>
          <w:color w:val="auto"/>
          <w:lang w:eastAsia="en-US"/>
        </w:rPr>
        <w:t xml:space="preserve"> successors and the nation.</w:t>
      </w:r>
    </w:p>
    <w:p w14:paraId="3A7FA0E7" w14:textId="77777777" w:rsidR="00765304" w:rsidRPr="009A46B0" w:rsidRDefault="00765304" w:rsidP="003C1A1A">
      <w:pPr>
        <w:pStyle w:val="Default"/>
        <w:ind w:left="142" w:right="401"/>
        <w:jc w:val="both"/>
        <w:rPr>
          <w:rFonts w:cs="Times New Roman"/>
          <w:color w:val="auto"/>
          <w:lang w:eastAsia="en-US"/>
        </w:rPr>
      </w:pPr>
    </w:p>
    <w:p w14:paraId="4D4C8B2B" w14:textId="77777777" w:rsidR="000B2C23" w:rsidRPr="00E516EB" w:rsidRDefault="00FE3CC9" w:rsidP="00E516EB">
      <w:pPr>
        <w:pStyle w:val="Default"/>
        <w:ind w:left="142" w:right="401"/>
        <w:jc w:val="both"/>
        <w:rPr>
          <w:rFonts w:cs="Times New Roman"/>
          <w:color w:val="auto"/>
          <w:lang w:eastAsia="en-US"/>
        </w:rPr>
      </w:pPr>
      <w:r w:rsidRPr="00E516EB">
        <w:rPr>
          <w:rFonts w:cs="Times New Roman"/>
          <w:color w:val="auto"/>
          <w:lang w:eastAsia="en-US"/>
        </w:rPr>
        <w:t>Royal Collection Trust is responsible for the management and financial administration of the public opening of Buckingham Palace (including The Queen’s Gallery, the Royal Mews and Clarence House), Windsor Castle (including Frogmore House) and the Palace of Holyroodhouse</w:t>
      </w:r>
      <w:r w:rsidR="00765304" w:rsidRPr="00E516EB">
        <w:rPr>
          <w:rFonts w:cs="Times New Roman"/>
          <w:color w:val="auto"/>
          <w:lang w:eastAsia="en-US"/>
        </w:rPr>
        <w:t xml:space="preserve"> in Edinburgh</w:t>
      </w:r>
      <w:r w:rsidRPr="00E516EB">
        <w:rPr>
          <w:rFonts w:cs="Times New Roman"/>
          <w:color w:val="auto"/>
          <w:lang w:eastAsia="en-US"/>
        </w:rPr>
        <w:t xml:space="preserve"> (including The Queen’s Gallery). The m</w:t>
      </w:r>
      <w:r w:rsidR="009809AF" w:rsidRPr="00E516EB">
        <w:rPr>
          <w:rFonts w:cs="Times New Roman"/>
          <w:color w:val="auto"/>
          <w:lang w:eastAsia="en-US"/>
        </w:rPr>
        <w:t>onies generated from admissions</w:t>
      </w:r>
      <w:r w:rsidRPr="00E516EB">
        <w:rPr>
          <w:rFonts w:cs="Times New Roman"/>
          <w:color w:val="auto"/>
          <w:lang w:eastAsia="en-US"/>
        </w:rPr>
        <w:t xml:space="preserve"> and from associated commercial activities are invested in the care and conservation of the Royal Collection and the promotion of access and enjoyment through exhibitions, publications, loans and educational activities.</w:t>
      </w:r>
    </w:p>
    <w:p w14:paraId="0C83D4E1" w14:textId="77777777" w:rsidR="000B2C23" w:rsidRPr="00E516EB" w:rsidRDefault="000B2C23" w:rsidP="00E516EB">
      <w:pPr>
        <w:pStyle w:val="Default"/>
        <w:ind w:left="142" w:right="401"/>
        <w:jc w:val="both"/>
        <w:rPr>
          <w:rFonts w:cs="Times New Roman"/>
          <w:color w:val="auto"/>
          <w:lang w:eastAsia="en-US"/>
        </w:rPr>
      </w:pPr>
    </w:p>
    <w:p w14:paraId="388A7090" w14:textId="77777777" w:rsidR="000B2C23" w:rsidRPr="00E516EB" w:rsidRDefault="009A46B0" w:rsidP="00E516EB">
      <w:pPr>
        <w:pStyle w:val="Default"/>
        <w:ind w:left="142" w:right="401"/>
        <w:jc w:val="both"/>
        <w:rPr>
          <w:rFonts w:cs="Times New Roman"/>
          <w:color w:val="auto"/>
          <w:lang w:eastAsia="en-US"/>
        </w:rPr>
      </w:pPr>
      <w:r w:rsidRPr="00E516EB">
        <w:rPr>
          <w:rFonts w:cs="Times New Roman"/>
          <w:color w:val="auto"/>
          <w:lang w:eastAsia="en-US"/>
        </w:rPr>
        <w:t xml:space="preserve">The Ticketing and Sales section is responsible for the provision of an onsite, telephone and online bookings service for </w:t>
      </w:r>
      <w:r w:rsidR="009809AF" w:rsidRPr="00E516EB">
        <w:rPr>
          <w:rFonts w:cs="Times New Roman"/>
          <w:color w:val="auto"/>
          <w:lang w:eastAsia="en-US"/>
        </w:rPr>
        <w:t>all Royal Collection Trust locations</w:t>
      </w:r>
      <w:r w:rsidRPr="00E516EB">
        <w:rPr>
          <w:rFonts w:cs="Times New Roman"/>
          <w:color w:val="auto"/>
          <w:lang w:eastAsia="en-US"/>
        </w:rPr>
        <w:t xml:space="preserve">, selling over </w:t>
      </w:r>
      <w:r w:rsidR="002F2CCA">
        <w:rPr>
          <w:rFonts w:cs="Times New Roman"/>
          <w:color w:val="auto"/>
          <w:lang w:eastAsia="en-US"/>
        </w:rPr>
        <w:t>3</w:t>
      </w:r>
      <w:r w:rsidRPr="00E516EB">
        <w:rPr>
          <w:rFonts w:cs="Times New Roman"/>
          <w:color w:val="auto"/>
          <w:lang w:eastAsia="en-US"/>
        </w:rPr>
        <w:t xml:space="preserve"> million tickets per year to visitors </w:t>
      </w:r>
      <w:r w:rsidR="0089283B" w:rsidRPr="00E516EB">
        <w:rPr>
          <w:rFonts w:cs="Times New Roman"/>
          <w:color w:val="auto"/>
          <w:lang w:eastAsia="en-US"/>
        </w:rPr>
        <w:t>and generating approximately £38</w:t>
      </w:r>
      <w:r w:rsidR="009809AF" w:rsidRPr="00E516EB">
        <w:rPr>
          <w:rFonts w:cs="Times New Roman"/>
          <w:color w:val="auto"/>
          <w:lang w:eastAsia="en-US"/>
        </w:rPr>
        <w:t xml:space="preserve"> million in ticket-</w:t>
      </w:r>
      <w:r w:rsidRPr="00E516EB">
        <w:rPr>
          <w:rFonts w:cs="Times New Roman"/>
          <w:color w:val="auto"/>
          <w:lang w:eastAsia="en-US"/>
        </w:rPr>
        <w:t>sales revenue.</w:t>
      </w:r>
      <w:r w:rsidR="009809AF" w:rsidRPr="00E516EB">
        <w:rPr>
          <w:rFonts w:cs="Times New Roman"/>
          <w:color w:val="auto"/>
          <w:lang w:eastAsia="en-US"/>
        </w:rPr>
        <w:t xml:space="preserve">  </w:t>
      </w:r>
      <w:r w:rsidRPr="00E516EB">
        <w:rPr>
          <w:rFonts w:cs="Times New Roman"/>
          <w:color w:val="auto"/>
          <w:lang w:eastAsia="en-US"/>
        </w:rPr>
        <w:t>The central Contact Cen</w:t>
      </w:r>
      <w:r w:rsidR="0089283B" w:rsidRPr="00E516EB">
        <w:rPr>
          <w:rFonts w:cs="Times New Roman"/>
          <w:color w:val="auto"/>
          <w:lang w:eastAsia="en-US"/>
        </w:rPr>
        <w:t>tre deals with approximately 80</w:t>
      </w:r>
      <w:r w:rsidRPr="00E516EB">
        <w:rPr>
          <w:rFonts w:cs="Times New Roman"/>
          <w:color w:val="auto"/>
          <w:lang w:eastAsia="en-US"/>
        </w:rPr>
        <w:t xml:space="preserve">,000 </w:t>
      </w:r>
      <w:r w:rsidR="00941E35" w:rsidRPr="00E516EB">
        <w:rPr>
          <w:rFonts w:cs="Times New Roman"/>
          <w:color w:val="auto"/>
          <w:lang w:eastAsia="en-US"/>
        </w:rPr>
        <w:t xml:space="preserve">sales and information </w:t>
      </w:r>
      <w:r w:rsidRPr="00E516EB">
        <w:rPr>
          <w:rFonts w:cs="Times New Roman"/>
          <w:color w:val="auto"/>
          <w:lang w:eastAsia="en-US"/>
        </w:rPr>
        <w:t xml:space="preserve">telephone calls per year and provides ticketing services to </w:t>
      </w:r>
      <w:r w:rsidR="0089283B" w:rsidRPr="00E516EB">
        <w:rPr>
          <w:rFonts w:cs="Times New Roman"/>
          <w:color w:val="auto"/>
          <w:lang w:eastAsia="en-US"/>
        </w:rPr>
        <w:t>external clients.</w:t>
      </w:r>
    </w:p>
    <w:p w14:paraId="320D2053" w14:textId="77777777" w:rsidR="000B2C23" w:rsidRDefault="000B2C23" w:rsidP="003C1A1A">
      <w:pPr>
        <w:ind w:left="142" w:right="401"/>
        <w:jc w:val="both"/>
        <w:rPr>
          <w:sz w:val="23"/>
          <w:szCs w:val="23"/>
        </w:rPr>
      </w:pPr>
    </w:p>
    <w:p w14:paraId="3C9DEC17" w14:textId="77777777" w:rsidR="000B2C23" w:rsidRDefault="000B2C23" w:rsidP="003C1A1A">
      <w:pPr>
        <w:ind w:left="142" w:right="401"/>
        <w:jc w:val="both"/>
        <w:rPr>
          <w:sz w:val="23"/>
          <w:szCs w:val="23"/>
        </w:rPr>
      </w:pPr>
    </w:p>
    <w:p w14:paraId="11770354" w14:textId="77777777" w:rsidR="000B2C23" w:rsidRDefault="000B2C23" w:rsidP="003C1A1A">
      <w:pPr>
        <w:ind w:left="142" w:right="401"/>
        <w:jc w:val="both"/>
        <w:rPr>
          <w:sz w:val="23"/>
          <w:szCs w:val="23"/>
        </w:rPr>
      </w:pPr>
    </w:p>
    <w:tbl>
      <w:tblPr>
        <w:tblW w:w="9497" w:type="dxa"/>
        <w:tblInd w:w="250" w:type="dxa"/>
        <w:shd w:val="clear" w:color="auto" w:fill="631312"/>
        <w:tblLook w:val="01E0" w:firstRow="1" w:lastRow="1" w:firstColumn="1" w:lastColumn="1" w:noHBand="0" w:noVBand="0"/>
      </w:tblPr>
      <w:tblGrid>
        <w:gridCol w:w="9497"/>
      </w:tblGrid>
      <w:tr w:rsidR="00E6743D" w:rsidRPr="00673107" w14:paraId="04C4033E" w14:textId="77777777" w:rsidTr="003C1A1A">
        <w:trPr>
          <w:trHeight w:val="514"/>
        </w:trPr>
        <w:tc>
          <w:tcPr>
            <w:tcW w:w="9497" w:type="dxa"/>
            <w:shd w:val="clear" w:color="auto" w:fill="631312"/>
          </w:tcPr>
          <w:p w14:paraId="1DC7603F" w14:textId="77777777" w:rsidR="00A41DB4" w:rsidRPr="00673107" w:rsidRDefault="00A41DB4" w:rsidP="003C1A1A">
            <w:pPr>
              <w:spacing w:before="80"/>
              <w:ind w:left="142" w:right="401"/>
              <w:rPr>
                <w:rFonts w:ascii="Gill Sans MT" w:hAnsi="Gill Sans MT"/>
                <w:b/>
                <w:color w:val="EBE5CC"/>
                <w:sz w:val="28"/>
                <w:szCs w:val="28"/>
                <w:lang w:eastAsia="en-GB"/>
              </w:rPr>
            </w:pPr>
            <w:r w:rsidRPr="00673107">
              <w:rPr>
                <w:rFonts w:ascii="Gill Sans MT" w:hAnsi="Gill Sans MT"/>
                <w:b/>
                <w:color w:val="EBE5CC"/>
                <w:sz w:val="28"/>
                <w:szCs w:val="28"/>
                <w:lang w:eastAsia="en-GB"/>
              </w:rPr>
              <w:t>Organisational Chart</w:t>
            </w:r>
          </w:p>
        </w:tc>
      </w:tr>
    </w:tbl>
    <w:p w14:paraId="6EBD1765" w14:textId="77777777" w:rsidR="00A41DB4" w:rsidRPr="00673107" w:rsidRDefault="00A41DB4" w:rsidP="003C1A1A">
      <w:pPr>
        <w:ind w:left="142" w:right="401"/>
        <w:rPr>
          <w:rFonts w:ascii="Gill Sans MT" w:hAnsi="Gill Sans MT"/>
          <w:b/>
          <w:lang w:eastAsia="en-GB"/>
        </w:rPr>
      </w:pPr>
    </w:p>
    <w:p w14:paraId="67376E88" w14:textId="77777777" w:rsidR="00F502B9" w:rsidRPr="00673107" w:rsidRDefault="00FD67D0" w:rsidP="003C1A1A">
      <w:pPr>
        <w:ind w:left="142" w:right="401"/>
        <w:rPr>
          <w:rFonts w:ascii="Gill Sans MT" w:hAnsi="Gill Sans MT"/>
          <w:color w:val="4E585D"/>
          <w:lang w:eastAsia="en-GB"/>
        </w:rPr>
      </w:pPr>
      <w:r w:rsidRPr="00673107">
        <w:rPr>
          <w:rFonts w:ascii="Gill Sans MT" w:hAnsi="Gill Sans MT"/>
          <w:noProof/>
          <w:color w:val="EBE5CC"/>
          <w:lang w:eastAsia="en-GB"/>
        </w:rPr>
        <w:drawing>
          <wp:inline distT="0" distB="0" distL="0" distR="0" wp14:anchorId="10A40AED" wp14:editId="7B69D5AF">
            <wp:extent cx="5857875" cy="310515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4984686" w14:textId="77777777" w:rsidR="00FD67D0" w:rsidRDefault="00FD67D0" w:rsidP="00FD67D0">
      <w:pPr>
        <w:ind w:left="142" w:right="401"/>
        <w:jc w:val="both"/>
        <w:rPr>
          <w:rFonts w:ascii="Gill Sans MT" w:hAnsi="Gill Sans MT"/>
          <w:color w:val="4E585D"/>
          <w:lang w:eastAsia="en-GB"/>
        </w:rPr>
      </w:pPr>
    </w:p>
    <w:p w14:paraId="70D66AD4" w14:textId="63941326" w:rsidR="00F502B9" w:rsidRPr="00E516EB" w:rsidRDefault="00E32EA6" w:rsidP="00FD67D0">
      <w:pPr>
        <w:ind w:left="142" w:right="401"/>
        <w:jc w:val="both"/>
        <w:rPr>
          <w:rFonts w:ascii="Gill Sans MT" w:hAnsi="Gill Sans MT"/>
          <w:lang w:eastAsia="en-GB"/>
        </w:rPr>
      </w:pPr>
      <w:r w:rsidRPr="00E516EB">
        <w:rPr>
          <w:rFonts w:ascii="Gill Sans MT" w:hAnsi="Gill Sans MT"/>
          <w:lang w:eastAsia="en-GB"/>
        </w:rPr>
        <w:t xml:space="preserve">The post-holder has regular working relationships with stakeholders across the organisation, including Visitor Services, Press, Marketing, </w:t>
      </w:r>
      <w:r w:rsidR="00C34E5E">
        <w:rPr>
          <w:rFonts w:ascii="Gill Sans MT" w:hAnsi="Gill Sans MT"/>
          <w:lang w:eastAsia="en-GB"/>
        </w:rPr>
        <w:t xml:space="preserve">Commercial Systems </w:t>
      </w:r>
      <w:r w:rsidRPr="00E516EB">
        <w:rPr>
          <w:rFonts w:ascii="Gill Sans MT" w:hAnsi="Gill Sans MT"/>
          <w:lang w:eastAsia="en-GB"/>
        </w:rPr>
        <w:t xml:space="preserve">, Finance, IT, Retail </w:t>
      </w:r>
      <w:r w:rsidR="00E516EB" w:rsidRPr="00E516EB">
        <w:rPr>
          <w:rFonts w:ascii="Gill Sans MT" w:hAnsi="Gill Sans MT"/>
          <w:lang w:eastAsia="en-GB"/>
        </w:rPr>
        <w:t xml:space="preserve">and </w:t>
      </w:r>
      <w:r w:rsidRPr="00E516EB">
        <w:rPr>
          <w:rFonts w:ascii="Gill Sans MT" w:hAnsi="Gill Sans MT"/>
          <w:lang w:eastAsia="en-GB"/>
        </w:rPr>
        <w:t xml:space="preserve">Learning.  </w:t>
      </w:r>
    </w:p>
    <w:p w14:paraId="6CCD3349" w14:textId="77777777" w:rsidR="009265F0" w:rsidRPr="00673107" w:rsidRDefault="009265F0" w:rsidP="003C1A1A">
      <w:pPr>
        <w:ind w:left="142" w:right="401"/>
        <w:jc w:val="both"/>
        <w:rPr>
          <w:rFonts w:ascii="Gill Sans MT" w:hAnsi="Gill Sans MT"/>
          <w:b/>
          <w:lang w:eastAsia="en-GB"/>
        </w:rPr>
      </w:pPr>
    </w:p>
    <w:tbl>
      <w:tblPr>
        <w:tblW w:w="9497" w:type="dxa"/>
        <w:tblInd w:w="250" w:type="dxa"/>
        <w:shd w:val="clear" w:color="auto" w:fill="631312"/>
        <w:tblLook w:val="01E0" w:firstRow="1" w:lastRow="1" w:firstColumn="1" w:lastColumn="1" w:noHBand="0" w:noVBand="0"/>
      </w:tblPr>
      <w:tblGrid>
        <w:gridCol w:w="9497"/>
      </w:tblGrid>
      <w:tr w:rsidR="00A41DB4" w:rsidRPr="00673107" w14:paraId="7636A8DE" w14:textId="77777777" w:rsidTr="003C1A1A">
        <w:trPr>
          <w:trHeight w:val="451"/>
        </w:trPr>
        <w:tc>
          <w:tcPr>
            <w:tcW w:w="9497" w:type="dxa"/>
            <w:shd w:val="clear" w:color="auto" w:fill="631312"/>
          </w:tcPr>
          <w:p w14:paraId="1735637E" w14:textId="77777777" w:rsidR="00A41DB4" w:rsidRPr="00673107" w:rsidRDefault="00A41DB4" w:rsidP="003C1A1A">
            <w:pPr>
              <w:spacing w:before="80"/>
              <w:ind w:left="142" w:right="401"/>
              <w:jc w:val="both"/>
              <w:rPr>
                <w:rFonts w:ascii="Gill Sans MT" w:hAnsi="Gill Sans MT"/>
                <w:b/>
                <w:color w:val="FFFFFF"/>
                <w:sz w:val="28"/>
                <w:szCs w:val="28"/>
                <w:lang w:eastAsia="en-GB"/>
              </w:rPr>
            </w:pPr>
            <w:r w:rsidRPr="00673107">
              <w:rPr>
                <w:rFonts w:ascii="Gill Sans MT" w:hAnsi="Gill Sans MT"/>
                <w:b/>
                <w:color w:val="EBE5CC"/>
                <w:sz w:val="28"/>
                <w:szCs w:val="28"/>
                <w:lang w:eastAsia="en-GB"/>
              </w:rPr>
              <w:t>Job Purpose</w:t>
            </w:r>
          </w:p>
        </w:tc>
      </w:tr>
    </w:tbl>
    <w:p w14:paraId="29F95385" w14:textId="77777777" w:rsidR="004E2FC9" w:rsidRPr="004E2FC9" w:rsidRDefault="004E2FC9" w:rsidP="004E2FC9">
      <w:pPr>
        <w:ind w:left="142" w:right="401"/>
        <w:jc w:val="both"/>
        <w:rPr>
          <w:rFonts w:ascii="Gill Sans MT" w:hAnsi="Gill Sans MT"/>
          <w:b/>
          <w:color w:val="993366"/>
          <w:lang w:eastAsia="en-GB"/>
        </w:rPr>
      </w:pPr>
    </w:p>
    <w:p w14:paraId="5D05ED5B" w14:textId="5E7535D8" w:rsidR="004E2FC9" w:rsidRPr="00E516EB" w:rsidRDefault="008F78D5" w:rsidP="004E2FC9">
      <w:pPr>
        <w:ind w:left="142" w:right="401"/>
        <w:jc w:val="both"/>
        <w:rPr>
          <w:rFonts w:ascii="Gill Sans MT" w:hAnsi="Gill Sans MT"/>
          <w:szCs w:val="20"/>
          <w:lang w:eastAsia="en-GB"/>
        </w:rPr>
      </w:pPr>
      <w:r>
        <w:rPr>
          <w:rFonts w:ascii="Gill Sans MT" w:hAnsi="Gill Sans MT"/>
          <w:szCs w:val="20"/>
          <w:lang w:eastAsia="en-GB"/>
        </w:rPr>
        <w:t xml:space="preserve">Reporting to the </w:t>
      </w:r>
      <w:r w:rsidR="00D51707">
        <w:rPr>
          <w:rFonts w:ascii="Gill Sans MT" w:hAnsi="Gill Sans MT"/>
          <w:szCs w:val="20"/>
          <w:lang w:eastAsia="en-GB"/>
        </w:rPr>
        <w:t>Ti</w:t>
      </w:r>
      <w:r w:rsidR="006D6A60">
        <w:rPr>
          <w:rFonts w:ascii="Gill Sans MT" w:hAnsi="Gill Sans MT"/>
          <w:szCs w:val="20"/>
          <w:lang w:eastAsia="en-GB"/>
        </w:rPr>
        <w:t>c</w:t>
      </w:r>
      <w:r w:rsidR="00D51707">
        <w:rPr>
          <w:rFonts w:ascii="Gill Sans MT" w:hAnsi="Gill Sans MT"/>
          <w:szCs w:val="20"/>
          <w:lang w:eastAsia="en-GB"/>
        </w:rPr>
        <w:t>keting Process Manager</w:t>
      </w:r>
      <w:r>
        <w:rPr>
          <w:rFonts w:ascii="Gill Sans MT" w:hAnsi="Gill Sans MT"/>
          <w:szCs w:val="20"/>
          <w:lang w:eastAsia="en-GB"/>
        </w:rPr>
        <w:t>, t</w:t>
      </w:r>
      <w:r w:rsidR="00E32EA6" w:rsidRPr="00E516EB">
        <w:rPr>
          <w:rFonts w:ascii="Gill Sans MT" w:hAnsi="Gill Sans MT"/>
          <w:szCs w:val="20"/>
          <w:lang w:eastAsia="en-GB"/>
        </w:rPr>
        <w:t xml:space="preserve">he post-holder </w:t>
      </w:r>
      <w:r>
        <w:rPr>
          <w:rFonts w:ascii="Gill Sans MT" w:hAnsi="Gill Sans MT"/>
          <w:szCs w:val="20"/>
          <w:lang w:eastAsia="en-GB"/>
        </w:rPr>
        <w:t xml:space="preserve">is responsible </w:t>
      </w:r>
      <w:r w:rsidR="0066077C">
        <w:rPr>
          <w:rFonts w:ascii="Gill Sans MT" w:hAnsi="Gill Sans MT"/>
          <w:szCs w:val="20"/>
          <w:lang w:eastAsia="en-GB"/>
        </w:rPr>
        <w:t xml:space="preserve">for </w:t>
      </w:r>
      <w:r w:rsidR="0066077C" w:rsidRPr="00E516EB">
        <w:rPr>
          <w:rFonts w:ascii="Gill Sans MT" w:hAnsi="Gill Sans MT"/>
          <w:szCs w:val="20"/>
          <w:lang w:eastAsia="en-GB"/>
        </w:rPr>
        <w:t>the</w:t>
      </w:r>
      <w:r w:rsidR="00E32EA6" w:rsidRPr="00E516EB">
        <w:rPr>
          <w:rFonts w:ascii="Gill Sans MT" w:hAnsi="Gill Sans MT"/>
          <w:szCs w:val="20"/>
          <w:lang w:eastAsia="en-GB"/>
        </w:rPr>
        <w:t xml:space="preserve"> administration</w:t>
      </w:r>
      <w:r w:rsidR="004E2FC9" w:rsidRPr="00E516EB">
        <w:rPr>
          <w:rFonts w:ascii="Gill Sans MT" w:hAnsi="Gill Sans MT"/>
          <w:szCs w:val="20"/>
          <w:lang w:eastAsia="en-GB"/>
        </w:rPr>
        <w:t xml:space="preserve"> and </w:t>
      </w:r>
      <w:r w:rsidR="00210D00">
        <w:rPr>
          <w:rFonts w:ascii="Gill Sans MT" w:hAnsi="Gill Sans MT"/>
          <w:szCs w:val="20"/>
          <w:lang w:eastAsia="en-GB"/>
        </w:rPr>
        <w:t xml:space="preserve">maintenance </w:t>
      </w:r>
      <w:r w:rsidR="00E32EA6" w:rsidRPr="00E516EB">
        <w:rPr>
          <w:rFonts w:ascii="Gill Sans MT" w:hAnsi="Gill Sans MT"/>
          <w:szCs w:val="20"/>
          <w:lang w:eastAsia="en-GB"/>
        </w:rPr>
        <w:t>of the ticketing system</w:t>
      </w:r>
      <w:r w:rsidR="00D51707">
        <w:rPr>
          <w:rFonts w:ascii="Gill Sans MT" w:hAnsi="Gill Sans MT"/>
          <w:szCs w:val="20"/>
          <w:lang w:eastAsia="en-GB"/>
        </w:rPr>
        <w:t xml:space="preserve"> and the technical equipment that supports the ticketing and admissions function</w:t>
      </w:r>
      <w:r w:rsidR="00C929B6">
        <w:rPr>
          <w:rFonts w:ascii="Gill Sans MT" w:hAnsi="Gill Sans MT"/>
          <w:szCs w:val="20"/>
          <w:lang w:eastAsia="en-GB"/>
        </w:rPr>
        <w:t>. The post-holder will work within a cross-departmental team dedicated to the development and administration of the ticketing system as it grows to meet business needs</w:t>
      </w:r>
      <w:r w:rsidR="004E2FC9" w:rsidRPr="002C244F">
        <w:rPr>
          <w:rFonts w:ascii="Gill Sans MT" w:hAnsi="Gill Sans MT"/>
          <w:szCs w:val="20"/>
          <w:lang w:eastAsia="en-GB"/>
        </w:rPr>
        <w:t>.</w:t>
      </w:r>
      <w:r w:rsidR="00C929B6">
        <w:rPr>
          <w:rFonts w:ascii="Gill Sans MT" w:hAnsi="Gill Sans MT"/>
          <w:szCs w:val="20"/>
          <w:lang w:eastAsia="en-GB"/>
        </w:rPr>
        <w:t xml:space="preserve"> </w:t>
      </w:r>
      <w:r w:rsidRPr="0066077C">
        <w:rPr>
          <w:rFonts w:ascii="Gill Sans MT" w:hAnsi="Gill Sans MT"/>
        </w:rPr>
        <w:t xml:space="preserve">They </w:t>
      </w:r>
      <w:r w:rsidRPr="002C244F">
        <w:rPr>
          <w:rFonts w:ascii="Gill Sans MT" w:hAnsi="Gill Sans MT"/>
          <w:szCs w:val="20"/>
          <w:lang w:eastAsia="en-GB"/>
        </w:rPr>
        <w:t>are</w:t>
      </w:r>
      <w:r w:rsidRPr="008F78D5">
        <w:rPr>
          <w:rFonts w:ascii="Gill Sans MT" w:hAnsi="Gill Sans MT"/>
          <w:szCs w:val="20"/>
          <w:lang w:eastAsia="en-GB"/>
        </w:rPr>
        <w:t xml:space="preserve"> the first point of contact for technical </w:t>
      </w:r>
      <w:r w:rsidR="00210D00">
        <w:rPr>
          <w:rFonts w:ascii="Gill Sans MT" w:hAnsi="Gill Sans MT"/>
          <w:szCs w:val="20"/>
          <w:lang w:eastAsia="en-GB"/>
        </w:rPr>
        <w:t xml:space="preserve">support </w:t>
      </w:r>
      <w:r w:rsidRPr="008F78D5">
        <w:rPr>
          <w:rFonts w:ascii="Gill Sans MT" w:hAnsi="Gill Sans MT"/>
          <w:szCs w:val="20"/>
          <w:lang w:eastAsia="en-GB"/>
        </w:rPr>
        <w:t xml:space="preserve">and troubleshooting for </w:t>
      </w:r>
      <w:r w:rsidR="00D050AE">
        <w:rPr>
          <w:rFonts w:ascii="Gill Sans MT" w:hAnsi="Gill Sans MT"/>
          <w:szCs w:val="20"/>
          <w:lang w:eastAsia="en-GB"/>
        </w:rPr>
        <w:t xml:space="preserve">over </w:t>
      </w:r>
      <w:r w:rsidRPr="008F78D5">
        <w:rPr>
          <w:rFonts w:ascii="Gill Sans MT" w:hAnsi="Gill Sans MT"/>
          <w:szCs w:val="20"/>
          <w:lang w:eastAsia="en-GB"/>
        </w:rPr>
        <w:t>users across Royal Collection Trust's ticketing operation</w:t>
      </w:r>
      <w:r w:rsidR="00601A3F">
        <w:rPr>
          <w:rFonts w:ascii="Gill Sans MT" w:hAnsi="Gill Sans MT"/>
          <w:szCs w:val="20"/>
          <w:lang w:eastAsia="en-GB"/>
        </w:rPr>
        <w:t xml:space="preserve"> and any external clients</w:t>
      </w:r>
      <w:r w:rsidRPr="008F78D5">
        <w:rPr>
          <w:rFonts w:ascii="Gill Sans MT" w:hAnsi="Gill Sans MT"/>
          <w:szCs w:val="20"/>
          <w:lang w:eastAsia="en-GB"/>
        </w:rPr>
        <w:t>.</w:t>
      </w:r>
    </w:p>
    <w:p w14:paraId="476FA64F" w14:textId="77777777" w:rsidR="004E2FC9" w:rsidRPr="004E2FC9" w:rsidRDefault="004E2FC9" w:rsidP="004E2FC9">
      <w:pPr>
        <w:ind w:left="142" w:right="401"/>
        <w:jc w:val="both"/>
        <w:rPr>
          <w:rFonts w:ascii="Gill Sans MT" w:hAnsi="Gill Sans MT"/>
          <w:b/>
          <w:color w:val="993366"/>
          <w:lang w:eastAsia="en-GB"/>
        </w:rPr>
      </w:pPr>
    </w:p>
    <w:tbl>
      <w:tblPr>
        <w:tblW w:w="9497" w:type="dxa"/>
        <w:tblInd w:w="250" w:type="dxa"/>
        <w:shd w:val="clear" w:color="auto" w:fill="631312"/>
        <w:tblLook w:val="01E0" w:firstRow="1" w:lastRow="1" w:firstColumn="1" w:lastColumn="1" w:noHBand="0" w:noVBand="0"/>
      </w:tblPr>
      <w:tblGrid>
        <w:gridCol w:w="9497"/>
      </w:tblGrid>
      <w:tr w:rsidR="00EE687A" w:rsidRPr="00673107" w14:paraId="78F2A283" w14:textId="77777777" w:rsidTr="003C1A1A">
        <w:trPr>
          <w:trHeight w:val="494"/>
        </w:trPr>
        <w:tc>
          <w:tcPr>
            <w:tcW w:w="9497" w:type="dxa"/>
            <w:shd w:val="clear" w:color="auto" w:fill="631312"/>
          </w:tcPr>
          <w:p w14:paraId="214BEDE8" w14:textId="77777777" w:rsidR="00EE687A" w:rsidRPr="00673107" w:rsidRDefault="00EE687A" w:rsidP="00516D36">
            <w:pPr>
              <w:spacing w:before="80"/>
              <w:ind w:left="142" w:right="401"/>
              <w:jc w:val="both"/>
              <w:rPr>
                <w:rFonts w:ascii="Gill Sans MT" w:hAnsi="Gill Sans MT"/>
                <w:b/>
                <w:color w:val="FFFFFF"/>
                <w:sz w:val="28"/>
                <w:szCs w:val="28"/>
                <w:lang w:eastAsia="en-GB"/>
              </w:rPr>
            </w:pPr>
            <w:r w:rsidRPr="00673107">
              <w:rPr>
                <w:rFonts w:ascii="Gill Sans MT" w:hAnsi="Gill Sans MT"/>
                <w:b/>
                <w:color w:val="EBE5CC"/>
                <w:sz w:val="28"/>
                <w:szCs w:val="28"/>
                <w:lang w:eastAsia="en-GB"/>
              </w:rPr>
              <w:t>Principal Accountabilities</w:t>
            </w:r>
          </w:p>
        </w:tc>
      </w:tr>
    </w:tbl>
    <w:p w14:paraId="0F517580" w14:textId="77777777" w:rsidR="00F77300" w:rsidRPr="00F77300" w:rsidRDefault="00F77300" w:rsidP="00F77300">
      <w:pPr>
        <w:ind w:right="52"/>
        <w:rPr>
          <w:rFonts w:ascii="GoudyOlSt BT" w:hAnsi="GoudyOlSt BT"/>
          <w:b/>
          <w:color w:val="9E2432"/>
          <w:sz w:val="28"/>
          <w:szCs w:val="28"/>
          <w:highlight w:val="yellow"/>
          <w:lang w:eastAsia="en-GB"/>
        </w:rPr>
      </w:pPr>
    </w:p>
    <w:p w14:paraId="4315775B" w14:textId="1E858DC5" w:rsidR="00C1371B" w:rsidRPr="00C42B75" w:rsidRDefault="00B56DCF" w:rsidP="00C1371B">
      <w:pPr>
        <w:numPr>
          <w:ilvl w:val="0"/>
          <w:numId w:val="17"/>
        </w:numPr>
        <w:spacing w:after="200" w:line="276" w:lineRule="auto"/>
        <w:ind w:left="426" w:right="413" w:hanging="284"/>
        <w:jc w:val="both"/>
        <w:rPr>
          <w:rFonts w:ascii="Gill Sans MT" w:hAnsi="Gill Sans MT"/>
          <w:szCs w:val="20"/>
          <w:lang w:eastAsia="en-GB"/>
        </w:rPr>
      </w:pPr>
      <w:r w:rsidRPr="00C42B75">
        <w:rPr>
          <w:rFonts w:ascii="Gill Sans MT" w:hAnsi="Gill Sans MT"/>
          <w:szCs w:val="20"/>
          <w:lang w:eastAsia="en-GB"/>
        </w:rPr>
        <w:t>Responsible for the s</w:t>
      </w:r>
      <w:r w:rsidR="00274F56" w:rsidRPr="00C42B75">
        <w:rPr>
          <w:rFonts w:ascii="Gill Sans MT" w:hAnsi="Gill Sans MT"/>
          <w:szCs w:val="20"/>
          <w:lang w:eastAsia="en-GB"/>
        </w:rPr>
        <w:t xml:space="preserve">et up </w:t>
      </w:r>
      <w:r w:rsidR="00C1371B" w:rsidRPr="00C42B75">
        <w:rPr>
          <w:rFonts w:ascii="Gill Sans MT" w:hAnsi="Gill Sans MT"/>
          <w:szCs w:val="20"/>
          <w:lang w:eastAsia="en-GB"/>
        </w:rPr>
        <w:t>and  amendments</w:t>
      </w:r>
      <w:r w:rsidR="00C1371B" w:rsidRPr="000069A5">
        <w:rPr>
          <w:rFonts w:ascii="Gill Sans MT" w:hAnsi="Gill Sans MT"/>
          <w:szCs w:val="20"/>
          <w:lang w:eastAsia="en-GB"/>
        </w:rPr>
        <w:t xml:space="preserve"> to all events and </w:t>
      </w:r>
      <w:r w:rsidR="00274F56" w:rsidRPr="000069A5">
        <w:rPr>
          <w:rFonts w:ascii="Gill Sans MT" w:hAnsi="Gill Sans MT"/>
          <w:szCs w:val="20"/>
          <w:lang w:eastAsia="en-GB"/>
        </w:rPr>
        <w:t>products on the ticketing system, including</w:t>
      </w:r>
      <w:r w:rsidR="00F63A66" w:rsidRPr="000069A5">
        <w:rPr>
          <w:rFonts w:ascii="Gill Sans MT" w:hAnsi="Gill Sans MT"/>
          <w:szCs w:val="20"/>
          <w:lang w:eastAsia="en-GB"/>
        </w:rPr>
        <w:t>,</w:t>
      </w:r>
      <w:r w:rsidR="00274F56" w:rsidRPr="000069A5">
        <w:rPr>
          <w:rFonts w:ascii="Gill Sans MT" w:hAnsi="Gill Sans MT"/>
          <w:szCs w:val="20"/>
          <w:lang w:eastAsia="en-GB"/>
        </w:rPr>
        <w:t xml:space="preserve"> but not limited to</w:t>
      </w:r>
      <w:r w:rsidR="00F63A66" w:rsidRPr="000069A5">
        <w:rPr>
          <w:rFonts w:ascii="Gill Sans MT" w:hAnsi="Gill Sans MT"/>
          <w:szCs w:val="20"/>
          <w:lang w:eastAsia="en-GB"/>
        </w:rPr>
        <w:t>,</w:t>
      </w:r>
      <w:r w:rsidR="00274F56" w:rsidRPr="000069A5">
        <w:rPr>
          <w:rFonts w:ascii="Gill Sans MT" w:hAnsi="Gill Sans MT"/>
          <w:szCs w:val="20"/>
          <w:lang w:eastAsia="en-GB"/>
        </w:rPr>
        <w:t xml:space="preserve"> </w:t>
      </w:r>
      <w:r w:rsidR="00C54D97" w:rsidRPr="000069A5">
        <w:rPr>
          <w:rFonts w:ascii="Gill Sans MT" w:hAnsi="Gill Sans MT"/>
          <w:szCs w:val="20"/>
          <w:lang w:eastAsia="en-GB"/>
        </w:rPr>
        <w:t>the yearly</w:t>
      </w:r>
      <w:r w:rsidR="00274F56" w:rsidRPr="000069A5">
        <w:rPr>
          <w:rFonts w:ascii="Gill Sans MT" w:hAnsi="Gill Sans MT"/>
          <w:szCs w:val="20"/>
          <w:lang w:eastAsia="en-GB"/>
        </w:rPr>
        <w:t xml:space="preserve"> cycle of core </w:t>
      </w:r>
      <w:r w:rsidR="00C54D97" w:rsidRPr="000069A5">
        <w:rPr>
          <w:rFonts w:ascii="Gill Sans MT" w:hAnsi="Gill Sans MT"/>
          <w:szCs w:val="20"/>
          <w:lang w:eastAsia="en-GB"/>
        </w:rPr>
        <w:t>visit</w:t>
      </w:r>
      <w:r w:rsidR="00F63A66" w:rsidRPr="000069A5">
        <w:rPr>
          <w:rFonts w:ascii="Gill Sans MT" w:hAnsi="Gill Sans MT"/>
          <w:szCs w:val="20"/>
          <w:lang w:eastAsia="en-GB"/>
        </w:rPr>
        <w:t>s</w:t>
      </w:r>
      <w:r w:rsidR="00274F56" w:rsidRPr="000069A5">
        <w:rPr>
          <w:rFonts w:ascii="Gill Sans MT" w:hAnsi="Gill Sans MT"/>
          <w:szCs w:val="20"/>
          <w:lang w:eastAsia="en-GB"/>
        </w:rPr>
        <w:t xml:space="preserve">, </w:t>
      </w:r>
      <w:r w:rsidR="000069A5" w:rsidRPr="000069A5">
        <w:rPr>
          <w:rFonts w:ascii="Gill Sans MT" w:hAnsi="Gill Sans MT"/>
          <w:szCs w:val="20"/>
          <w:lang w:eastAsia="en-GB"/>
        </w:rPr>
        <w:t>Adult Learning</w:t>
      </w:r>
      <w:r w:rsidR="00274F56" w:rsidRPr="000069A5">
        <w:rPr>
          <w:rFonts w:ascii="Gill Sans MT" w:hAnsi="Gill Sans MT"/>
          <w:szCs w:val="20"/>
          <w:lang w:eastAsia="en-GB"/>
        </w:rPr>
        <w:t xml:space="preserve"> programmes, an annual Groups Guide</w:t>
      </w:r>
      <w:r w:rsidR="00FA3558" w:rsidRPr="000069A5">
        <w:rPr>
          <w:rFonts w:ascii="Gill Sans MT" w:hAnsi="Gill Sans MT"/>
          <w:szCs w:val="20"/>
          <w:lang w:eastAsia="en-GB"/>
        </w:rPr>
        <w:t>,</w:t>
      </w:r>
      <w:r w:rsidR="00274F56" w:rsidRPr="000069A5">
        <w:rPr>
          <w:rFonts w:ascii="Gill Sans MT" w:hAnsi="Gill Sans MT"/>
          <w:szCs w:val="20"/>
          <w:lang w:eastAsia="en-GB"/>
        </w:rPr>
        <w:t xml:space="preserve"> </w:t>
      </w:r>
      <w:r w:rsidR="00601A3F" w:rsidRPr="000069A5">
        <w:rPr>
          <w:rFonts w:ascii="Gill Sans MT" w:hAnsi="Gill Sans MT"/>
          <w:szCs w:val="20"/>
          <w:lang w:eastAsia="en-GB"/>
        </w:rPr>
        <w:t>the</w:t>
      </w:r>
      <w:r w:rsidR="00274F56" w:rsidRPr="000069A5">
        <w:rPr>
          <w:rFonts w:ascii="Gill Sans MT" w:hAnsi="Gill Sans MT"/>
          <w:szCs w:val="20"/>
          <w:lang w:eastAsia="en-GB"/>
        </w:rPr>
        <w:t xml:space="preserve"> Schools programme</w:t>
      </w:r>
      <w:r w:rsidR="00FA3558" w:rsidRPr="000069A5">
        <w:rPr>
          <w:rFonts w:ascii="Gill Sans MT" w:hAnsi="Gill Sans MT"/>
          <w:szCs w:val="20"/>
          <w:lang w:eastAsia="en-GB"/>
        </w:rPr>
        <w:t xml:space="preserve"> </w:t>
      </w:r>
      <w:r w:rsidR="00FA3558" w:rsidRPr="00C42B75">
        <w:rPr>
          <w:rFonts w:ascii="Gill Sans MT" w:hAnsi="Gill Sans MT"/>
          <w:szCs w:val="20"/>
          <w:lang w:eastAsia="en-GB"/>
        </w:rPr>
        <w:t>and any other product launches throughout the year.</w:t>
      </w:r>
    </w:p>
    <w:p w14:paraId="2990BF51" w14:textId="26C27969" w:rsidR="003D7EA8" w:rsidRPr="000069A5" w:rsidRDefault="003D7EA8" w:rsidP="003D7EA8">
      <w:pPr>
        <w:numPr>
          <w:ilvl w:val="0"/>
          <w:numId w:val="17"/>
        </w:numPr>
        <w:spacing w:after="200" w:line="276" w:lineRule="auto"/>
        <w:ind w:left="426" w:right="413" w:hanging="284"/>
        <w:jc w:val="both"/>
        <w:rPr>
          <w:rFonts w:ascii="Gill Sans MT" w:hAnsi="Gill Sans MT"/>
          <w:szCs w:val="20"/>
          <w:lang w:eastAsia="en-GB"/>
        </w:rPr>
      </w:pPr>
      <w:r w:rsidRPr="000069A5">
        <w:rPr>
          <w:rFonts w:ascii="Gill Sans MT" w:hAnsi="Gill Sans MT"/>
          <w:szCs w:val="20"/>
          <w:lang w:eastAsia="en-GB"/>
        </w:rPr>
        <w:t>Contribute to designing</w:t>
      </w:r>
      <w:r w:rsidR="008C348D" w:rsidRPr="00C42B75">
        <w:rPr>
          <w:rFonts w:ascii="Gill Sans MT" w:hAnsi="Gill Sans MT"/>
          <w:szCs w:val="20"/>
          <w:lang w:eastAsia="en-GB"/>
        </w:rPr>
        <w:t>, testing</w:t>
      </w:r>
      <w:r w:rsidRPr="00C42B75">
        <w:rPr>
          <w:rFonts w:ascii="Gill Sans MT" w:hAnsi="Gill Sans MT"/>
          <w:szCs w:val="20"/>
          <w:lang w:eastAsia="en-GB"/>
        </w:rPr>
        <w:t xml:space="preserve"> </w:t>
      </w:r>
      <w:r w:rsidR="00E079DB" w:rsidRPr="00C42B75">
        <w:rPr>
          <w:rFonts w:ascii="Gill Sans MT" w:hAnsi="Gill Sans MT"/>
          <w:szCs w:val="20"/>
          <w:lang w:eastAsia="en-GB"/>
        </w:rPr>
        <w:t>and refin</w:t>
      </w:r>
      <w:r w:rsidR="008C348D" w:rsidRPr="00C42B75">
        <w:rPr>
          <w:rFonts w:ascii="Gill Sans MT" w:hAnsi="Gill Sans MT"/>
          <w:szCs w:val="20"/>
          <w:lang w:eastAsia="en-GB"/>
        </w:rPr>
        <w:t>ement</w:t>
      </w:r>
      <w:r w:rsidR="00D050AE" w:rsidRPr="00C42B75">
        <w:rPr>
          <w:rFonts w:ascii="Gill Sans MT" w:hAnsi="Gill Sans MT"/>
          <w:szCs w:val="20"/>
          <w:lang w:eastAsia="en-GB"/>
        </w:rPr>
        <w:t xml:space="preserve"> of</w:t>
      </w:r>
      <w:r w:rsidR="00E079DB" w:rsidRPr="000069A5">
        <w:rPr>
          <w:rFonts w:ascii="Gill Sans MT" w:hAnsi="Gill Sans MT"/>
          <w:szCs w:val="20"/>
          <w:lang w:eastAsia="en-GB"/>
        </w:rPr>
        <w:t xml:space="preserve"> </w:t>
      </w:r>
      <w:r w:rsidRPr="000069A5">
        <w:rPr>
          <w:rFonts w:ascii="Gill Sans MT" w:hAnsi="Gill Sans MT"/>
          <w:szCs w:val="20"/>
          <w:lang w:eastAsia="en-GB"/>
        </w:rPr>
        <w:t xml:space="preserve">the structure and rules governing the </w:t>
      </w:r>
      <w:proofErr w:type="spellStart"/>
      <w:r w:rsidRPr="000069A5">
        <w:rPr>
          <w:rFonts w:ascii="Gill Sans MT" w:hAnsi="Gill Sans MT"/>
          <w:szCs w:val="20"/>
          <w:lang w:eastAsia="en-GB"/>
        </w:rPr>
        <w:t>set up</w:t>
      </w:r>
      <w:proofErr w:type="spellEnd"/>
      <w:r w:rsidRPr="000069A5">
        <w:rPr>
          <w:rFonts w:ascii="Gill Sans MT" w:hAnsi="Gill Sans MT"/>
          <w:szCs w:val="20"/>
          <w:lang w:eastAsia="en-GB"/>
        </w:rPr>
        <w:t xml:space="preserve"> of any new products that are created within the ticketing system</w:t>
      </w:r>
      <w:r w:rsidR="00933E8C" w:rsidRPr="000069A5">
        <w:rPr>
          <w:rFonts w:ascii="Gill Sans MT" w:hAnsi="Gill Sans MT"/>
          <w:szCs w:val="20"/>
          <w:lang w:eastAsia="en-GB"/>
        </w:rPr>
        <w:t xml:space="preserve">, </w:t>
      </w:r>
      <w:r w:rsidR="00933E8C" w:rsidRPr="00C42B75">
        <w:rPr>
          <w:rFonts w:ascii="Gill Sans MT" w:hAnsi="Gill Sans MT"/>
          <w:szCs w:val="20"/>
          <w:lang w:eastAsia="en-GB"/>
        </w:rPr>
        <w:t xml:space="preserve">ensuring the design </w:t>
      </w:r>
      <w:r w:rsidR="00FA3558" w:rsidRPr="00C42B75">
        <w:rPr>
          <w:rFonts w:ascii="Gill Sans MT" w:hAnsi="Gill Sans MT"/>
          <w:szCs w:val="20"/>
          <w:lang w:eastAsia="en-GB"/>
        </w:rPr>
        <w:t xml:space="preserve">optimised </w:t>
      </w:r>
      <w:r w:rsidR="00933E8C" w:rsidRPr="00C42B75">
        <w:rPr>
          <w:rFonts w:ascii="Gill Sans MT" w:hAnsi="Gill Sans MT"/>
          <w:szCs w:val="20"/>
          <w:lang w:eastAsia="en-GB"/>
        </w:rPr>
        <w:t>for our customers whilst also maximising revenue</w:t>
      </w:r>
      <w:r w:rsidR="00FA3558" w:rsidRPr="000069A5">
        <w:rPr>
          <w:rFonts w:ascii="Gill Sans MT" w:hAnsi="Gill Sans MT"/>
          <w:szCs w:val="20"/>
          <w:lang w:eastAsia="en-GB"/>
        </w:rPr>
        <w:t>.</w:t>
      </w:r>
    </w:p>
    <w:p w14:paraId="4D978A32" w14:textId="793A93ED" w:rsidR="00712798" w:rsidRPr="00C42B75" w:rsidRDefault="006263AA" w:rsidP="00712798">
      <w:pPr>
        <w:numPr>
          <w:ilvl w:val="0"/>
          <w:numId w:val="17"/>
        </w:numPr>
        <w:spacing w:after="200" w:line="276" w:lineRule="auto"/>
        <w:ind w:left="426" w:right="413" w:hanging="284"/>
        <w:jc w:val="both"/>
        <w:rPr>
          <w:rFonts w:ascii="Gill Sans MT" w:hAnsi="Gill Sans MT"/>
          <w:szCs w:val="20"/>
          <w:lang w:eastAsia="en-GB"/>
        </w:rPr>
      </w:pPr>
      <w:r w:rsidRPr="00C42B75">
        <w:rPr>
          <w:rFonts w:ascii="Gill Sans MT" w:hAnsi="Gill Sans MT"/>
          <w:szCs w:val="20"/>
          <w:lang w:eastAsia="en-GB"/>
        </w:rPr>
        <w:t xml:space="preserve">Design, </w:t>
      </w:r>
      <w:r w:rsidR="00FA3558" w:rsidRPr="00C42B75">
        <w:rPr>
          <w:rFonts w:ascii="Gill Sans MT" w:hAnsi="Gill Sans MT"/>
          <w:szCs w:val="20"/>
          <w:lang w:eastAsia="en-GB"/>
        </w:rPr>
        <w:t>t</w:t>
      </w:r>
      <w:r w:rsidRPr="00C42B75">
        <w:rPr>
          <w:rFonts w:ascii="Gill Sans MT" w:hAnsi="Gill Sans MT"/>
          <w:szCs w:val="20"/>
          <w:lang w:eastAsia="en-GB"/>
        </w:rPr>
        <w:t>est and refine</w:t>
      </w:r>
      <w:r w:rsidR="00C34E5E" w:rsidRPr="00C42B75">
        <w:rPr>
          <w:rFonts w:ascii="Gill Sans MT" w:hAnsi="Gill Sans MT"/>
          <w:szCs w:val="20"/>
          <w:lang w:eastAsia="en-GB"/>
        </w:rPr>
        <w:t xml:space="preserve"> the overall structure of the Ticketing System</w:t>
      </w:r>
      <w:r w:rsidR="00B56DCF" w:rsidRPr="00C42B75">
        <w:rPr>
          <w:rFonts w:ascii="Gill Sans MT" w:hAnsi="Gill Sans MT"/>
          <w:szCs w:val="20"/>
          <w:lang w:eastAsia="en-GB"/>
        </w:rPr>
        <w:t xml:space="preserve">, including, but not limited to, Seasons, </w:t>
      </w:r>
      <w:r w:rsidR="008C348D" w:rsidRPr="00C42B75">
        <w:rPr>
          <w:rFonts w:ascii="Gill Sans MT" w:hAnsi="Gill Sans MT"/>
          <w:szCs w:val="20"/>
          <w:lang w:eastAsia="en-GB"/>
        </w:rPr>
        <w:t>Holds</w:t>
      </w:r>
      <w:r w:rsidR="00B56DCF" w:rsidRPr="00C42B75">
        <w:rPr>
          <w:rFonts w:ascii="Gill Sans MT" w:hAnsi="Gill Sans MT"/>
          <w:szCs w:val="20"/>
          <w:lang w:eastAsia="en-GB"/>
        </w:rPr>
        <w:t xml:space="preserve">, Price Types, Modes of Sale and Promo Codes. </w:t>
      </w:r>
      <w:r w:rsidR="00C34E5E" w:rsidRPr="00C42B75">
        <w:rPr>
          <w:rFonts w:ascii="Gill Sans MT" w:hAnsi="Gill Sans MT"/>
          <w:szCs w:val="20"/>
          <w:lang w:eastAsia="en-GB"/>
        </w:rPr>
        <w:t xml:space="preserve"> </w:t>
      </w:r>
    </w:p>
    <w:p w14:paraId="76845400" w14:textId="7A173A61" w:rsidR="00712798" w:rsidRPr="00C42B75" w:rsidRDefault="00712798" w:rsidP="00712798">
      <w:pPr>
        <w:numPr>
          <w:ilvl w:val="0"/>
          <w:numId w:val="17"/>
        </w:numPr>
        <w:spacing w:after="200" w:line="276" w:lineRule="auto"/>
        <w:ind w:left="426" w:right="413" w:hanging="284"/>
        <w:jc w:val="both"/>
        <w:rPr>
          <w:rFonts w:ascii="Gill Sans MT" w:hAnsi="Gill Sans MT"/>
          <w:szCs w:val="20"/>
          <w:lang w:eastAsia="en-GB"/>
        </w:rPr>
      </w:pPr>
      <w:r w:rsidRPr="00C42B75">
        <w:rPr>
          <w:rFonts w:ascii="Gill Sans MT" w:hAnsi="Gill Sans MT"/>
          <w:szCs w:val="20"/>
          <w:lang w:eastAsia="en-GB"/>
        </w:rPr>
        <w:lastRenderedPageBreak/>
        <w:t>Work with the Systems Infrastructure team to help support the functionality of the custom web solution, ensuring ticketed products are compatible with the API development, providing end to end testing before each product is launched.</w:t>
      </w:r>
    </w:p>
    <w:p w14:paraId="29979297" w14:textId="385BCCCB" w:rsidR="00712798" w:rsidRPr="00C42B75" w:rsidRDefault="00712798" w:rsidP="00712798">
      <w:pPr>
        <w:numPr>
          <w:ilvl w:val="0"/>
          <w:numId w:val="17"/>
        </w:numPr>
        <w:spacing w:after="200" w:line="276" w:lineRule="auto"/>
        <w:ind w:left="426" w:right="413" w:hanging="284"/>
        <w:jc w:val="both"/>
        <w:rPr>
          <w:rFonts w:ascii="Gill Sans MT" w:hAnsi="Gill Sans MT"/>
          <w:szCs w:val="20"/>
          <w:lang w:eastAsia="en-GB"/>
        </w:rPr>
      </w:pPr>
      <w:r w:rsidRPr="00C42B75">
        <w:rPr>
          <w:rFonts w:ascii="Gill Sans MT" w:hAnsi="Gill Sans MT"/>
          <w:szCs w:val="20"/>
          <w:lang w:eastAsia="en-GB"/>
        </w:rPr>
        <w:t>Responsible for the setup and review of Ticket Designs used for Print at Home and Physical tickets.</w:t>
      </w:r>
    </w:p>
    <w:p w14:paraId="280EB1A3" w14:textId="43664D43" w:rsidR="0032684C" w:rsidRPr="00933E8C" w:rsidRDefault="00C1371B" w:rsidP="00933E8C">
      <w:pPr>
        <w:numPr>
          <w:ilvl w:val="0"/>
          <w:numId w:val="17"/>
        </w:numPr>
        <w:spacing w:after="200" w:line="276" w:lineRule="auto"/>
        <w:ind w:left="426" w:right="413" w:hanging="284"/>
        <w:jc w:val="both"/>
        <w:rPr>
          <w:rFonts w:ascii="Gill Sans MT" w:hAnsi="Gill Sans MT"/>
          <w:szCs w:val="20"/>
          <w:lang w:eastAsia="en-GB"/>
        </w:rPr>
      </w:pPr>
      <w:r w:rsidRPr="00712798">
        <w:rPr>
          <w:rFonts w:ascii="Gill Sans MT" w:hAnsi="Gill Sans MT"/>
          <w:szCs w:val="20"/>
          <w:lang w:eastAsia="en-GB"/>
        </w:rPr>
        <w:t>Set up new users on the ticketing system at all locations in London, Windsor and Edinburgh and maintain agreed system security controls for each individual or group.</w:t>
      </w:r>
      <w:r w:rsidR="000069A5">
        <w:rPr>
          <w:rFonts w:ascii="Gill Sans MT" w:hAnsi="Gill Sans MT"/>
          <w:szCs w:val="20"/>
          <w:lang w:eastAsia="en-GB"/>
        </w:rPr>
        <w:t xml:space="preserve"> </w:t>
      </w:r>
      <w:r w:rsidR="006F74FA" w:rsidRPr="00933E8C">
        <w:rPr>
          <w:rFonts w:ascii="Gill Sans MT" w:hAnsi="Gill Sans MT"/>
          <w:szCs w:val="20"/>
          <w:lang w:eastAsia="en-GB"/>
        </w:rPr>
        <w:t>E</w:t>
      </w:r>
      <w:r w:rsidR="00A86DB2" w:rsidRPr="00933E8C">
        <w:rPr>
          <w:rFonts w:ascii="Gill Sans MT" w:hAnsi="Gill Sans MT"/>
          <w:szCs w:val="20"/>
          <w:lang w:eastAsia="en-GB"/>
        </w:rPr>
        <w:t xml:space="preserve">nsure that the ticketing system database is </w:t>
      </w:r>
      <w:r w:rsidR="00FF0C0E" w:rsidRPr="00933E8C">
        <w:rPr>
          <w:rFonts w:ascii="Gill Sans MT" w:hAnsi="Gill Sans MT"/>
          <w:szCs w:val="20"/>
          <w:lang w:eastAsia="en-GB"/>
        </w:rPr>
        <w:t xml:space="preserve">clean, </w:t>
      </w:r>
      <w:r w:rsidR="00A86DB2" w:rsidRPr="00933E8C">
        <w:rPr>
          <w:rFonts w:ascii="Gill Sans MT" w:hAnsi="Gill Sans MT"/>
          <w:szCs w:val="20"/>
          <w:lang w:eastAsia="en-GB"/>
        </w:rPr>
        <w:t>accurate and kept up to date in preparation for marketing activity.</w:t>
      </w:r>
    </w:p>
    <w:p w14:paraId="596B4500" w14:textId="1DF97119" w:rsidR="00274F56" w:rsidRPr="004341B0" w:rsidRDefault="006F74FA" w:rsidP="0032684C">
      <w:pPr>
        <w:numPr>
          <w:ilvl w:val="0"/>
          <w:numId w:val="17"/>
        </w:numPr>
        <w:spacing w:after="200" w:line="276" w:lineRule="auto"/>
        <w:ind w:left="426" w:right="413" w:hanging="284"/>
        <w:jc w:val="both"/>
        <w:rPr>
          <w:rFonts w:ascii="Gill Sans MT" w:hAnsi="Gill Sans MT"/>
          <w:szCs w:val="20"/>
          <w:lang w:eastAsia="en-GB"/>
        </w:rPr>
      </w:pPr>
      <w:r w:rsidRPr="004341B0">
        <w:rPr>
          <w:rFonts w:ascii="Gill Sans MT" w:hAnsi="Gill Sans MT"/>
          <w:szCs w:val="20"/>
          <w:lang w:eastAsia="en-GB"/>
        </w:rPr>
        <w:t>U</w:t>
      </w:r>
      <w:r w:rsidR="00A86DB2" w:rsidRPr="004341B0">
        <w:rPr>
          <w:rFonts w:ascii="Gill Sans MT" w:hAnsi="Gill Sans MT"/>
          <w:szCs w:val="20"/>
          <w:lang w:eastAsia="en-GB"/>
        </w:rPr>
        <w:t>pdate</w:t>
      </w:r>
      <w:r w:rsidR="00060F8B" w:rsidRPr="004341B0">
        <w:rPr>
          <w:rFonts w:ascii="Gill Sans MT" w:hAnsi="Gill Sans MT"/>
          <w:szCs w:val="20"/>
          <w:lang w:eastAsia="en-GB"/>
        </w:rPr>
        <w:t xml:space="preserve"> </w:t>
      </w:r>
      <w:r w:rsidR="00A86DB2" w:rsidRPr="004341B0">
        <w:rPr>
          <w:rFonts w:ascii="Gill Sans MT" w:hAnsi="Gill Sans MT"/>
          <w:szCs w:val="20"/>
          <w:lang w:eastAsia="en-GB"/>
        </w:rPr>
        <w:t>staff</w:t>
      </w:r>
      <w:r w:rsidR="00FF0C0E" w:rsidRPr="004341B0">
        <w:rPr>
          <w:rFonts w:ascii="Gill Sans MT" w:hAnsi="Gill Sans MT"/>
          <w:szCs w:val="20"/>
          <w:lang w:eastAsia="en-GB"/>
        </w:rPr>
        <w:t>-</w:t>
      </w:r>
      <w:r w:rsidR="00A86DB2" w:rsidRPr="004341B0">
        <w:rPr>
          <w:rFonts w:ascii="Gill Sans MT" w:hAnsi="Gill Sans MT"/>
          <w:szCs w:val="20"/>
          <w:lang w:eastAsia="en-GB"/>
        </w:rPr>
        <w:t>performance</w:t>
      </w:r>
      <w:r w:rsidR="00210D00" w:rsidRPr="004341B0">
        <w:rPr>
          <w:rFonts w:ascii="Gill Sans MT" w:hAnsi="Gill Sans MT"/>
          <w:szCs w:val="20"/>
          <w:lang w:eastAsia="en-GB"/>
        </w:rPr>
        <w:t xml:space="preserve"> reports and prepare</w:t>
      </w:r>
      <w:r w:rsidR="00B23B1F" w:rsidRPr="004341B0">
        <w:rPr>
          <w:rFonts w:ascii="Gill Sans MT" w:hAnsi="Gill Sans MT"/>
          <w:szCs w:val="20"/>
          <w:lang w:eastAsia="en-GB"/>
        </w:rPr>
        <w:t xml:space="preserve"> data analysis</w:t>
      </w:r>
      <w:r w:rsidR="00210D00" w:rsidRPr="004341B0">
        <w:rPr>
          <w:rFonts w:ascii="Gill Sans MT" w:hAnsi="Gill Sans MT"/>
          <w:szCs w:val="20"/>
          <w:lang w:eastAsia="en-GB"/>
        </w:rPr>
        <w:t xml:space="preserve"> for management which will help to </w:t>
      </w:r>
      <w:r w:rsidR="00274F56" w:rsidRPr="004341B0">
        <w:rPr>
          <w:rFonts w:ascii="Gill Sans MT" w:hAnsi="Gill Sans MT"/>
          <w:szCs w:val="20"/>
          <w:lang w:eastAsia="en-GB"/>
        </w:rPr>
        <w:t>inform business decisions</w:t>
      </w:r>
      <w:r w:rsidR="00A86DB2" w:rsidRPr="004341B0">
        <w:rPr>
          <w:rFonts w:ascii="Gill Sans MT" w:hAnsi="Gill Sans MT"/>
          <w:szCs w:val="20"/>
          <w:lang w:eastAsia="en-GB"/>
        </w:rPr>
        <w:t>.</w:t>
      </w:r>
    </w:p>
    <w:p w14:paraId="0342FCAD" w14:textId="06C8C219" w:rsidR="00060F8B" w:rsidRPr="004341B0" w:rsidRDefault="006F74FA" w:rsidP="002E26E8">
      <w:pPr>
        <w:numPr>
          <w:ilvl w:val="0"/>
          <w:numId w:val="17"/>
        </w:numPr>
        <w:spacing w:after="200" w:line="276" w:lineRule="auto"/>
        <w:ind w:left="426" w:right="413" w:hanging="284"/>
        <w:jc w:val="both"/>
        <w:rPr>
          <w:rFonts w:ascii="Gill Sans MT" w:hAnsi="Gill Sans MT"/>
          <w:szCs w:val="20"/>
          <w:lang w:eastAsia="en-GB"/>
        </w:rPr>
      </w:pPr>
      <w:r w:rsidRPr="004341B0">
        <w:rPr>
          <w:rFonts w:ascii="Gill Sans MT" w:hAnsi="Gill Sans MT"/>
          <w:szCs w:val="20"/>
          <w:lang w:eastAsia="en-GB"/>
        </w:rPr>
        <w:t>U</w:t>
      </w:r>
      <w:r w:rsidR="00060F8B" w:rsidRPr="004341B0">
        <w:rPr>
          <w:rFonts w:ascii="Gill Sans MT" w:hAnsi="Gill Sans MT"/>
          <w:szCs w:val="20"/>
          <w:lang w:eastAsia="en-GB"/>
        </w:rPr>
        <w:t xml:space="preserve">ndertake </w:t>
      </w:r>
      <w:r w:rsidR="00B23B1F" w:rsidRPr="004341B0">
        <w:rPr>
          <w:rFonts w:ascii="Gill Sans MT" w:hAnsi="Gill Sans MT"/>
          <w:szCs w:val="20"/>
          <w:lang w:eastAsia="en-GB"/>
        </w:rPr>
        <w:t>regular</w:t>
      </w:r>
      <w:r w:rsidR="00060F8B" w:rsidRPr="004341B0">
        <w:rPr>
          <w:rFonts w:ascii="Gill Sans MT" w:hAnsi="Gill Sans MT"/>
          <w:szCs w:val="20"/>
          <w:lang w:eastAsia="en-GB"/>
        </w:rPr>
        <w:t xml:space="preserve"> checks of the </w:t>
      </w:r>
      <w:r w:rsidR="00C54D97" w:rsidRPr="004341B0">
        <w:rPr>
          <w:rFonts w:ascii="Gill Sans MT" w:hAnsi="Gill Sans MT"/>
          <w:szCs w:val="20"/>
          <w:lang w:eastAsia="en-GB"/>
        </w:rPr>
        <w:t xml:space="preserve">ticketing </w:t>
      </w:r>
      <w:r w:rsidR="00060F8B" w:rsidRPr="004341B0">
        <w:rPr>
          <w:rFonts w:ascii="Gill Sans MT" w:hAnsi="Gill Sans MT"/>
          <w:szCs w:val="20"/>
          <w:lang w:eastAsia="en-GB"/>
        </w:rPr>
        <w:t>website and system to ensu</w:t>
      </w:r>
      <w:r w:rsidR="00184841" w:rsidRPr="004341B0">
        <w:rPr>
          <w:rFonts w:ascii="Gill Sans MT" w:hAnsi="Gill Sans MT"/>
          <w:szCs w:val="20"/>
          <w:lang w:eastAsia="en-GB"/>
        </w:rPr>
        <w:t>re the information is consistent.</w:t>
      </w:r>
    </w:p>
    <w:p w14:paraId="3BE42D00" w14:textId="210C2E3B" w:rsidR="00274F56" w:rsidRPr="000069A5" w:rsidRDefault="00F63A66" w:rsidP="00274F56">
      <w:pPr>
        <w:numPr>
          <w:ilvl w:val="0"/>
          <w:numId w:val="17"/>
        </w:numPr>
        <w:spacing w:after="200" w:line="276" w:lineRule="auto"/>
        <w:ind w:left="426" w:right="413" w:hanging="284"/>
        <w:jc w:val="both"/>
        <w:rPr>
          <w:rFonts w:ascii="Gill Sans MT" w:hAnsi="Gill Sans MT"/>
          <w:szCs w:val="20"/>
          <w:lang w:eastAsia="en-GB"/>
        </w:rPr>
      </w:pPr>
      <w:r w:rsidRPr="000069A5">
        <w:rPr>
          <w:rFonts w:ascii="Gill Sans MT" w:hAnsi="Gill Sans MT"/>
          <w:szCs w:val="20"/>
          <w:lang w:eastAsia="en-GB"/>
        </w:rPr>
        <w:t>M</w:t>
      </w:r>
      <w:r w:rsidR="00274F56" w:rsidRPr="000069A5">
        <w:rPr>
          <w:rFonts w:ascii="Gill Sans MT" w:hAnsi="Gill Sans MT"/>
          <w:szCs w:val="20"/>
          <w:lang w:eastAsia="en-GB"/>
        </w:rPr>
        <w:t>aintain the scheduled</w:t>
      </w:r>
      <w:r w:rsidR="00C54D97" w:rsidRPr="000069A5">
        <w:rPr>
          <w:rFonts w:ascii="Gill Sans MT" w:hAnsi="Gill Sans MT"/>
          <w:szCs w:val="20"/>
          <w:lang w:eastAsia="en-GB"/>
        </w:rPr>
        <w:t>-</w:t>
      </w:r>
      <w:r w:rsidR="00274F56" w:rsidRPr="000069A5">
        <w:rPr>
          <w:rFonts w:ascii="Gill Sans MT" w:hAnsi="Gill Sans MT"/>
          <w:szCs w:val="20"/>
          <w:lang w:eastAsia="en-GB"/>
        </w:rPr>
        <w:t>reporting distribution list from the</w:t>
      </w:r>
      <w:r w:rsidR="00933E8C" w:rsidRPr="000069A5">
        <w:rPr>
          <w:rFonts w:ascii="Gill Sans MT" w:hAnsi="Gill Sans MT"/>
          <w:szCs w:val="20"/>
          <w:lang w:eastAsia="en-GB"/>
        </w:rPr>
        <w:t xml:space="preserve"> Tessitura</w:t>
      </w:r>
      <w:r w:rsidR="00274F56" w:rsidRPr="000069A5">
        <w:rPr>
          <w:rFonts w:ascii="Gill Sans MT" w:hAnsi="Gill Sans MT"/>
          <w:szCs w:val="20"/>
          <w:lang w:eastAsia="en-GB"/>
        </w:rPr>
        <w:t xml:space="preserve"> system</w:t>
      </w:r>
      <w:r w:rsidR="00712798" w:rsidRPr="000069A5">
        <w:rPr>
          <w:rFonts w:ascii="Gill Sans MT" w:hAnsi="Gill Sans MT"/>
          <w:szCs w:val="20"/>
          <w:lang w:eastAsia="en-GB"/>
        </w:rPr>
        <w:t xml:space="preserve"> </w:t>
      </w:r>
      <w:r w:rsidR="00712798" w:rsidRPr="00C42B75">
        <w:rPr>
          <w:rFonts w:ascii="Gill Sans MT" w:hAnsi="Gill Sans MT"/>
          <w:szCs w:val="20"/>
          <w:lang w:eastAsia="en-GB"/>
        </w:rPr>
        <w:t>and support new requests for scheduled reports from internal and external stakeholders.</w:t>
      </w:r>
    </w:p>
    <w:p w14:paraId="3B9F1CAA" w14:textId="340FEF6C" w:rsidR="00D51707" w:rsidRPr="000069A5" w:rsidRDefault="00C1371B" w:rsidP="00D51707">
      <w:pPr>
        <w:numPr>
          <w:ilvl w:val="0"/>
          <w:numId w:val="17"/>
        </w:numPr>
        <w:spacing w:after="200" w:line="276" w:lineRule="auto"/>
        <w:ind w:left="426" w:right="413" w:hanging="284"/>
        <w:jc w:val="both"/>
        <w:rPr>
          <w:rFonts w:ascii="Gill Sans MT" w:hAnsi="Gill Sans MT"/>
          <w:szCs w:val="20"/>
          <w:lang w:eastAsia="en-GB"/>
        </w:rPr>
      </w:pPr>
      <w:r w:rsidRPr="000069A5">
        <w:rPr>
          <w:rFonts w:ascii="Gill Sans MT" w:hAnsi="Gill Sans MT"/>
          <w:szCs w:val="20"/>
          <w:lang w:eastAsia="en-GB"/>
        </w:rPr>
        <w:t>In collaboration with IT</w:t>
      </w:r>
      <w:r w:rsidR="002F5820" w:rsidRPr="000069A5">
        <w:rPr>
          <w:rFonts w:ascii="Gill Sans MT" w:hAnsi="Gill Sans MT"/>
          <w:szCs w:val="20"/>
          <w:lang w:eastAsia="en-GB"/>
        </w:rPr>
        <w:t xml:space="preserve"> and the </w:t>
      </w:r>
      <w:r w:rsidR="00712798" w:rsidRPr="00C42B75">
        <w:rPr>
          <w:rFonts w:ascii="Gill Sans MT" w:hAnsi="Gill Sans MT"/>
          <w:szCs w:val="20"/>
          <w:lang w:eastAsia="en-GB"/>
        </w:rPr>
        <w:t>Systems Infrastructure</w:t>
      </w:r>
      <w:r w:rsidR="00933E8C" w:rsidRPr="000069A5">
        <w:rPr>
          <w:rFonts w:ascii="Gill Sans MT" w:hAnsi="Gill Sans MT"/>
          <w:szCs w:val="20"/>
          <w:lang w:eastAsia="en-GB"/>
        </w:rPr>
        <w:t xml:space="preserve"> </w:t>
      </w:r>
      <w:r w:rsidR="002F5820" w:rsidRPr="000069A5">
        <w:rPr>
          <w:rFonts w:ascii="Gill Sans MT" w:hAnsi="Gill Sans MT"/>
          <w:szCs w:val="20"/>
          <w:lang w:eastAsia="en-GB"/>
        </w:rPr>
        <w:t>team</w:t>
      </w:r>
      <w:r w:rsidRPr="000069A5">
        <w:rPr>
          <w:rFonts w:ascii="Gill Sans MT" w:hAnsi="Gill Sans MT"/>
          <w:szCs w:val="20"/>
          <w:lang w:eastAsia="en-GB"/>
        </w:rPr>
        <w:t>, support, set up and test new and temporary sales points</w:t>
      </w:r>
      <w:r w:rsidR="00BF4534">
        <w:rPr>
          <w:rFonts w:ascii="Gill Sans MT" w:hAnsi="Gill Sans MT"/>
          <w:szCs w:val="20"/>
          <w:lang w:eastAsia="en-GB"/>
        </w:rPr>
        <w:t>, including for the temporary training space for new summer staff during the Summer Opening of Buckingham Palace</w:t>
      </w:r>
    </w:p>
    <w:p w14:paraId="621B710F" w14:textId="7FF72DB9" w:rsidR="00D51707" w:rsidRPr="000069A5" w:rsidRDefault="00D51707" w:rsidP="00D51707">
      <w:pPr>
        <w:numPr>
          <w:ilvl w:val="0"/>
          <w:numId w:val="17"/>
        </w:numPr>
        <w:spacing w:after="200" w:line="276" w:lineRule="auto"/>
        <w:ind w:left="426" w:right="413" w:hanging="284"/>
        <w:jc w:val="both"/>
        <w:rPr>
          <w:rFonts w:ascii="Gill Sans MT" w:hAnsi="Gill Sans MT"/>
          <w:szCs w:val="20"/>
          <w:lang w:eastAsia="en-GB"/>
        </w:rPr>
      </w:pPr>
      <w:r w:rsidRPr="000069A5">
        <w:rPr>
          <w:rFonts w:ascii="Gill Sans MT" w:hAnsi="Gill Sans MT"/>
          <w:szCs w:val="20"/>
          <w:lang w:eastAsia="en-GB"/>
        </w:rPr>
        <w:t>Provide First- and Second-line technical support to</w:t>
      </w:r>
      <w:r w:rsidR="006263AA" w:rsidRPr="000069A5">
        <w:rPr>
          <w:rFonts w:ascii="Gill Sans MT" w:hAnsi="Gill Sans MT"/>
          <w:szCs w:val="20"/>
          <w:lang w:eastAsia="en-GB"/>
        </w:rPr>
        <w:t xml:space="preserve"> </w:t>
      </w:r>
      <w:r w:rsidR="006263AA" w:rsidRPr="00C42B75">
        <w:rPr>
          <w:rFonts w:ascii="Gill Sans MT" w:hAnsi="Gill Sans MT"/>
          <w:szCs w:val="20"/>
          <w:lang w:eastAsia="en-GB"/>
        </w:rPr>
        <w:t xml:space="preserve">over 250 end users working in </w:t>
      </w:r>
      <w:r w:rsidRPr="00C42B75">
        <w:rPr>
          <w:rFonts w:ascii="Gill Sans MT" w:hAnsi="Gill Sans MT"/>
          <w:szCs w:val="20"/>
          <w:lang w:eastAsia="en-GB"/>
        </w:rPr>
        <w:t xml:space="preserve">all areas of the </w:t>
      </w:r>
      <w:r w:rsidR="006263AA" w:rsidRPr="00C42B75">
        <w:rPr>
          <w:rFonts w:ascii="Gill Sans MT" w:hAnsi="Gill Sans MT"/>
          <w:szCs w:val="20"/>
          <w:lang w:eastAsia="en-GB"/>
        </w:rPr>
        <w:t>business</w:t>
      </w:r>
      <w:r w:rsidRPr="00C42B75">
        <w:rPr>
          <w:rFonts w:ascii="Gill Sans MT" w:hAnsi="Gill Sans MT"/>
          <w:szCs w:val="20"/>
          <w:lang w:eastAsia="en-GB"/>
        </w:rPr>
        <w:t>,</w:t>
      </w:r>
      <w:r w:rsidRPr="000069A5">
        <w:rPr>
          <w:rFonts w:ascii="Gill Sans MT" w:hAnsi="Gill Sans MT"/>
          <w:szCs w:val="20"/>
          <w:lang w:eastAsia="en-GB"/>
        </w:rPr>
        <w:t xml:space="preserve"> including </w:t>
      </w:r>
      <w:r w:rsidR="006263AA" w:rsidRPr="000069A5">
        <w:rPr>
          <w:rFonts w:ascii="Gill Sans MT" w:hAnsi="Gill Sans MT"/>
          <w:szCs w:val="20"/>
          <w:lang w:eastAsia="en-GB"/>
        </w:rPr>
        <w:t xml:space="preserve">providing technical support to </w:t>
      </w:r>
      <w:r w:rsidRPr="000069A5">
        <w:rPr>
          <w:rFonts w:ascii="Gill Sans MT" w:hAnsi="Gill Sans MT"/>
          <w:szCs w:val="20"/>
          <w:lang w:eastAsia="en-GB"/>
        </w:rPr>
        <w:t xml:space="preserve">systems, peripheral devices and network infrastructure, referring more complicated issues to </w:t>
      </w:r>
      <w:r w:rsidR="00C42B75">
        <w:rPr>
          <w:rFonts w:ascii="Gill Sans MT" w:hAnsi="Gill Sans MT"/>
          <w:szCs w:val="20"/>
          <w:lang w:eastAsia="en-GB"/>
        </w:rPr>
        <w:t>Systems Infrastructure</w:t>
      </w:r>
      <w:r w:rsidR="00933E8C" w:rsidRPr="000069A5">
        <w:rPr>
          <w:rFonts w:ascii="Gill Sans MT" w:hAnsi="Gill Sans MT"/>
          <w:szCs w:val="20"/>
          <w:lang w:eastAsia="en-GB"/>
        </w:rPr>
        <w:t xml:space="preserve"> </w:t>
      </w:r>
      <w:r w:rsidRPr="000069A5">
        <w:rPr>
          <w:rFonts w:ascii="Gill Sans MT" w:hAnsi="Gill Sans MT"/>
          <w:szCs w:val="20"/>
          <w:lang w:eastAsia="en-GB"/>
        </w:rPr>
        <w:t xml:space="preserve">for escalation to the relevant supplier. </w:t>
      </w:r>
    </w:p>
    <w:p w14:paraId="195FC23E" w14:textId="293ADB1B" w:rsidR="00E079DB" w:rsidRPr="00C42B75" w:rsidRDefault="00E079DB" w:rsidP="00D51707">
      <w:pPr>
        <w:numPr>
          <w:ilvl w:val="0"/>
          <w:numId w:val="17"/>
        </w:numPr>
        <w:spacing w:after="200" w:line="276" w:lineRule="auto"/>
        <w:ind w:left="426" w:right="413" w:hanging="284"/>
        <w:jc w:val="both"/>
        <w:rPr>
          <w:rFonts w:ascii="Gill Sans MT" w:hAnsi="Gill Sans MT"/>
          <w:szCs w:val="20"/>
          <w:lang w:eastAsia="en-GB"/>
        </w:rPr>
      </w:pPr>
      <w:r w:rsidRPr="00C42B75">
        <w:rPr>
          <w:rFonts w:ascii="Gill Sans MT" w:hAnsi="Gill Sans MT"/>
          <w:szCs w:val="20"/>
          <w:lang w:eastAsia="en-GB"/>
        </w:rPr>
        <w:t xml:space="preserve">Be </w:t>
      </w:r>
      <w:r w:rsidR="00CE763F">
        <w:rPr>
          <w:rFonts w:ascii="Gill Sans MT" w:hAnsi="Gill Sans MT"/>
          <w:szCs w:val="20"/>
          <w:lang w:eastAsia="en-GB"/>
        </w:rPr>
        <w:t>a</w:t>
      </w:r>
      <w:r w:rsidRPr="00C42B75">
        <w:rPr>
          <w:rFonts w:ascii="Gill Sans MT" w:hAnsi="Gill Sans MT"/>
          <w:szCs w:val="20"/>
          <w:lang w:eastAsia="en-GB"/>
        </w:rPr>
        <w:t xml:space="preserve"> key support contact for Tessitura cross departmental super-users,</w:t>
      </w:r>
      <w:r w:rsidR="00B56DCF" w:rsidRPr="00C42B75">
        <w:rPr>
          <w:rFonts w:ascii="Gill Sans MT" w:hAnsi="Gill Sans MT"/>
          <w:szCs w:val="20"/>
          <w:lang w:eastAsia="en-GB"/>
        </w:rPr>
        <w:t xml:space="preserve"> promoting best practices and </w:t>
      </w:r>
      <w:r w:rsidRPr="00C42B75">
        <w:rPr>
          <w:rFonts w:ascii="Gill Sans MT" w:hAnsi="Gill Sans MT"/>
          <w:szCs w:val="20"/>
          <w:lang w:eastAsia="en-GB"/>
        </w:rPr>
        <w:t>working with them to identify opportunities to further extend system functionality</w:t>
      </w:r>
      <w:r w:rsidR="00B56DCF" w:rsidRPr="00C42B75">
        <w:rPr>
          <w:rFonts w:ascii="Gill Sans MT" w:hAnsi="Gill Sans MT"/>
          <w:szCs w:val="20"/>
          <w:lang w:eastAsia="en-GB"/>
        </w:rPr>
        <w:t>.</w:t>
      </w:r>
    </w:p>
    <w:p w14:paraId="496A7237" w14:textId="0CCCE2A3" w:rsidR="00D51707" w:rsidRPr="004341B0" w:rsidRDefault="00D51707" w:rsidP="004341B0">
      <w:pPr>
        <w:numPr>
          <w:ilvl w:val="0"/>
          <w:numId w:val="17"/>
        </w:numPr>
        <w:spacing w:after="200" w:line="276" w:lineRule="auto"/>
        <w:ind w:left="426" w:right="413" w:hanging="284"/>
        <w:jc w:val="both"/>
        <w:rPr>
          <w:rFonts w:ascii="Gill Sans MT" w:hAnsi="Gill Sans MT"/>
          <w:szCs w:val="20"/>
          <w:lang w:eastAsia="en-GB"/>
        </w:rPr>
      </w:pPr>
      <w:r w:rsidRPr="004341B0">
        <w:rPr>
          <w:rFonts w:ascii="Gill Sans MT" w:hAnsi="Gill Sans MT"/>
          <w:szCs w:val="20"/>
          <w:lang w:eastAsia="en-GB"/>
        </w:rPr>
        <w:t xml:space="preserve">To support the deployment and day-to-day functioning of peripheral </w:t>
      </w:r>
      <w:r w:rsidR="00BF4534">
        <w:rPr>
          <w:rFonts w:ascii="Gill Sans MT" w:hAnsi="Gill Sans MT"/>
          <w:szCs w:val="20"/>
          <w:lang w:eastAsia="en-GB"/>
        </w:rPr>
        <w:t xml:space="preserve">and payment </w:t>
      </w:r>
      <w:r w:rsidRPr="004341B0">
        <w:rPr>
          <w:rFonts w:ascii="Gill Sans MT" w:hAnsi="Gill Sans MT"/>
          <w:szCs w:val="20"/>
          <w:lang w:eastAsia="en-GB"/>
        </w:rPr>
        <w:t xml:space="preserve">devices including </w:t>
      </w:r>
      <w:r w:rsidR="00BF4534">
        <w:rPr>
          <w:rFonts w:ascii="Gill Sans MT" w:hAnsi="Gill Sans MT"/>
          <w:szCs w:val="20"/>
          <w:lang w:eastAsia="en-GB"/>
        </w:rPr>
        <w:t xml:space="preserve">P2PE chip and PIN devices, </w:t>
      </w:r>
      <w:r w:rsidRPr="004341B0">
        <w:rPr>
          <w:rFonts w:ascii="Gill Sans MT" w:hAnsi="Gill Sans MT"/>
          <w:szCs w:val="20"/>
          <w:lang w:eastAsia="en-GB"/>
        </w:rPr>
        <w:t>cash drawers, thermal printers, and access control devices for the Ticketing operation.</w:t>
      </w:r>
    </w:p>
    <w:p w14:paraId="6FB0A42A" w14:textId="16DFAC4C" w:rsidR="00C34E5E" w:rsidRPr="00C42B75" w:rsidRDefault="00C34E5E" w:rsidP="003D7EA8">
      <w:pPr>
        <w:numPr>
          <w:ilvl w:val="0"/>
          <w:numId w:val="17"/>
        </w:numPr>
        <w:spacing w:after="200" w:line="276" w:lineRule="auto"/>
        <w:ind w:left="426" w:right="413" w:hanging="284"/>
        <w:jc w:val="both"/>
        <w:rPr>
          <w:rFonts w:ascii="Gill Sans MT" w:hAnsi="Gill Sans MT"/>
          <w:szCs w:val="20"/>
          <w:lang w:eastAsia="en-GB"/>
        </w:rPr>
      </w:pPr>
      <w:r w:rsidRPr="00C42B75">
        <w:rPr>
          <w:rFonts w:ascii="Gill Sans MT" w:hAnsi="Gill Sans MT"/>
          <w:szCs w:val="20"/>
          <w:lang w:eastAsia="en-GB"/>
        </w:rPr>
        <w:t xml:space="preserve">Keep </w:t>
      </w:r>
      <w:r w:rsidR="00B56DCF" w:rsidRPr="00C42B75">
        <w:rPr>
          <w:rFonts w:ascii="Gill Sans MT" w:hAnsi="Gill Sans MT"/>
          <w:szCs w:val="20"/>
          <w:lang w:eastAsia="en-GB"/>
        </w:rPr>
        <w:t>up to date</w:t>
      </w:r>
      <w:r w:rsidRPr="00C42B75">
        <w:rPr>
          <w:rFonts w:ascii="Gill Sans MT" w:hAnsi="Gill Sans MT"/>
          <w:szCs w:val="20"/>
          <w:lang w:eastAsia="en-GB"/>
        </w:rPr>
        <w:t xml:space="preserve"> with changes to the Tessitura application, and learning from others within the Tessitura Network to bring improvements to the system. </w:t>
      </w:r>
    </w:p>
    <w:p w14:paraId="1804BDCD" w14:textId="5792202F" w:rsidR="00D51707" w:rsidRPr="004341B0" w:rsidRDefault="00D51707" w:rsidP="003D7EA8">
      <w:pPr>
        <w:numPr>
          <w:ilvl w:val="0"/>
          <w:numId w:val="17"/>
        </w:numPr>
        <w:spacing w:after="200" w:line="276" w:lineRule="auto"/>
        <w:ind w:left="426" w:right="413" w:hanging="284"/>
        <w:jc w:val="both"/>
        <w:rPr>
          <w:rFonts w:ascii="Gill Sans MT" w:hAnsi="Gill Sans MT"/>
          <w:szCs w:val="20"/>
          <w:lang w:eastAsia="en-GB"/>
        </w:rPr>
      </w:pPr>
      <w:r w:rsidRPr="004341B0">
        <w:rPr>
          <w:rFonts w:ascii="Gill Sans MT" w:hAnsi="Gill Sans MT"/>
          <w:szCs w:val="20"/>
          <w:lang w:eastAsia="en-GB"/>
        </w:rPr>
        <w:t>To undertake user acceptance testing of developments and upgrades to ticketing systems and their associated infrastructure in line with agreed criteria and testing scripts.</w:t>
      </w:r>
      <w:r w:rsidR="00933E8C">
        <w:rPr>
          <w:rFonts w:ascii="Gill Sans MT" w:hAnsi="Gill Sans MT"/>
          <w:szCs w:val="20"/>
          <w:lang w:eastAsia="en-GB"/>
        </w:rPr>
        <w:t xml:space="preserve"> </w:t>
      </w:r>
      <w:r w:rsidR="00933E8C" w:rsidRPr="00C42B75">
        <w:rPr>
          <w:rFonts w:ascii="Gill Sans MT" w:hAnsi="Gill Sans MT"/>
          <w:szCs w:val="20"/>
          <w:lang w:eastAsia="en-GB"/>
        </w:rPr>
        <w:t>Assist in communicating and where relevant, training, new features to the wider team.</w:t>
      </w:r>
      <w:r w:rsidR="00933E8C">
        <w:rPr>
          <w:rFonts w:ascii="Gill Sans MT" w:hAnsi="Gill Sans MT"/>
          <w:szCs w:val="20"/>
          <w:lang w:eastAsia="en-GB"/>
        </w:rPr>
        <w:t xml:space="preserve"> </w:t>
      </w:r>
    </w:p>
    <w:p w14:paraId="08F2303A" w14:textId="654A988F" w:rsidR="00184841" w:rsidRDefault="003D7EA8" w:rsidP="003D7EA8">
      <w:pPr>
        <w:numPr>
          <w:ilvl w:val="0"/>
          <w:numId w:val="17"/>
        </w:numPr>
        <w:spacing w:after="200" w:line="276" w:lineRule="auto"/>
        <w:ind w:left="426" w:right="413" w:hanging="284"/>
        <w:jc w:val="both"/>
        <w:rPr>
          <w:rFonts w:ascii="Gill Sans MT" w:hAnsi="Gill Sans MT"/>
          <w:szCs w:val="20"/>
          <w:lang w:eastAsia="en-GB"/>
        </w:rPr>
      </w:pPr>
      <w:r w:rsidRPr="004341B0">
        <w:rPr>
          <w:rFonts w:ascii="Gill Sans MT" w:hAnsi="Gill Sans MT"/>
          <w:szCs w:val="20"/>
          <w:lang w:eastAsia="en-GB"/>
        </w:rPr>
        <w:t xml:space="preserve">Update and maintain the technical support area of the </w:t>
      </w:r>
      <w:r w:rsidR="00BF4534">
        <w:rPr>
          <w:rFonts w:ascii="Gill Sans MT" w:hAnsi="Gill Sans MT"/>
          <w:szCs w:val="20"/>
          <w:lang w:eastAsia="en-GB"/>
        </w:rPr>
        <w:t xml:space="preserve">Intranet </w:t>
      </w:r>
      <w:r w:rsidRPr="004341B0">
        <w:rPr>
          <w:rFonts w:ascii="Gill Sans MT" w:hAnsi="Gill Sans MT"/>
          <w:szCs w:val="20"/>
          <w:lang w:eastAsia="en-GB"/>
        </w:rPr>
        <w:t>team</w:t>
      </w:r>
      <w:r w:rsidR="006D6A60" w:rsidRPr="004341B0">
        <w:rPr>
          <w:rFonts w:ascii="Gill Sans MT" w:hAnsi="Gill Sans MT"/>
          <w:szCs w:val="20"/>
          <w:lang w:eastAsia="en-GB"/>
        </w:rPr>
        <w:t xml:space="preserve"> </w:t>
      </w:r>
      <w:r w:rsidRPr="004341B0">
        <w:rPr>
          <w:rFonts w:ascii="Gill Sans MT" w:hAnsi="Gill Sans MT"/>
          <w:szCs w:val="20"/>
          <w:lang w:eastAsia="en-GB"/>
        </w:rPr>
        <w:t>space ensuring it is a useful resource for staff at all sites</w:t>
      </w:r>
    </w:p>
    <w:p w14:paraId="552806DF" w14:textId="003B0B7C" w:rsidR="00933E8C" w:rsidRPr="00C42B75" w:rsidRDefault="00E079DB" w:rsidP="003D7EA8">
      <w:pPr>
        <w:numPr>
          <w:ilvl w:val="0"/>
          <w:numId w:val="17"/>
        </w:numPr>
        <w:spacing w:after="200" w:line="276" w:lineRule="auto"/>
        <w:ind w:left="426" w:right="413" w:hanging="284"/>
        <w:jc w:val="both"/>
        <w:rPr>
          <w:rFonts w:ascii="Gill Sans MT" w:hAnsi="Gill Sans MT"/>
          <w:szCs w:val="20"/>
          <w:lang w:eastAsia="en-GB"/>
        </w:rPr>
      </w:pPr>
      <w:r w:rsidRPr="00C42B75">
        <w:rPr>
          <w:rFonts w:ascii="Gill Sans MT" w:hAnsi="Gill Sans MT"/>
          <w:szCs w:val="20"/>
          <w:lang w:eastAsia="en-GB"/>
        </w:rPr>
        <w:lastRenderedPageBreak/>
        <w:t>Create</w:t>
      </w:r>
      <w:r w:rsidR="00933E8C" w:rsidRPr="00C42B75">
        <w:rPr>
          <w:rFonts w:ascii="Gill Sans MT" w:hAnsi="Gill Sans MT"/>
          <w:szCs w:val="20"/>
          <w:lang w:eastAsia="en-GB"/>
        </w:rPr>
        <w:t xml:space="preserve"> and maintain </w:t>
      </w:r>
      <w:r w:rsidR="00D050AE" w:rsidRPr="00C42B75">
        <w:rPr>
          <w:rFonts w:ascii="Gill Sans MT" w:hAnsi="Gill Sans MT"/>
          <w:szCs w:val="20"/>
          <w:lang w:eastAsia="en-GB"/>
        </w:rPr>
        <w:t xml:space="preserve">all </w:t>
      </w:r>
      <w:r w:rsidR="00933E8C" w:rsidRPr="00C42B75">
        <w:rPr>
          <w:rFonts w:ascii="Gill Sans MT" w:hAnsi="Gill Sans MT"/>
          <w:szCs w:val="20"/>
          <w:lang w:eastAsia="en-GB"/>
        </w:rPr>
        <w:t xml:space="preserve">technical </w:t>
      </w:r>
      <w:r w:rsidRPr="00C42B75">
        <w:rPr>
          <w:rFonts w:ascii="Gill Sans MT" w:hAnsi="Gill Sans MT"/>
          <w:szCs w:val="20"/>
          <w:lang w:eastAsia="en-GB"/>
        </w:rPr>
        <w:t xml:space="preserve">support </w:t>
      </w:r>
      <w:r w:rsidR="00933E8C" w:rsidRPr="00C42B75">
        <w:rPr>
          <w:rFonts w:ascii="Gill Sans MT" w:hAnsi="Gill Sans MT"/>
          <w:szCs w:val="20"/>
          <w:lang w:eastAsia="en-GB"/>
        </w:rPr>
        <w:t>documentation</w:t>
      </w:r>
      <w:r w:rsidR="00D050AE" w:rsidRPr="00C42B75">
        <w:rPr>
          <w:rFonts w:ascii="Gill Sans MT" w:hAnsi="Gill Sans MT"/>
          <w:szCs w:val="20"/>
          <w:lang w:eastAsia="en-GB"/>
        </w:rPr>
        <w:t>, providing continuity for the configuration of the database at all times</w:t>
      </w:r>
    </w:p>
    <w:p w14:paraId="7D86035E" w14:textId="728264AF" w:rsidR="00E079DB" w:rsidRPr="00C42B75" w:rsidRDefault="00E079DB" w:rsidP="00E079DB">
      <w:pPr>
        <w:numPr>
          <w:ilvl w:val="0"/>
          <w:numId w:val="17"/>
        </w:numPr>
        <w:spacing w:after="200" w:line="276" w:lineRule="auto"/>
        <w:ind w:left="426" w:right="413" w:hanging="284"/>
        <w:jc w:val="both"/>
        <w:rPr>
          <w:rFonts w:ascii="Gill Sans MT" w:hAnsi="Gill Sans MT"/>
          <w:szCs w:val="20"/>
          <w:lang w:eastAsia="en-GB"/>
        </w:rPr>
      </w:pPr>
      <w:r w:rsidRPr="00C42B75">
        <w:rPr>
          <w:rFonts w:ascii="Gill Sans MT" w:hAnsi="Gill Sans MT"/>
          <w:szCs w:val="20"/>
          <w:lang w:eastAsia="en-GB"/>
        </w:rPr>
        <w:t xml:space="preserve">Undertake projects to further develop </w:t>
      </w:r>
      <w:r w:rsidR="008C348D" w:rsidRPr="00C42B75">
        <w:rPr>
          <w:rFonts w:ascii="Gill Sans MT" w:hAnsi="Gill Sans MT"/>
          <w:szCs w:val="20"/>
          <w:lang w:eastAsia="en-GB"/>
        </w:rPr>
        <w:t xml:space="preserve">and promote innovation in </w:t>
      </w:r>
      <w:r w:rsidRPr="00C42B75">
        <w:rPr>
          <w:rFonts w:ascii="Gill Sans MT" w:hAnsi="Gill Sans MT"/>
          <w:szCs w:val="20"/>
          <w:lang w:eastAsia="en-GB"/>
        </w:rPr>
        <w:t>the use of Tessitura.</w:t>
      </w:r>
    </w:p>
    <w:p w14:paraId="4E30D0E0" w14:textId="77777777" w:rsidR="00FD67D0" w:rsidRPr="00060F8B" w:rsidRDefault="006F74FA" w:rsidP="00F77300">
      <w:pPr>
        <w:numPr>
          <w:ilvl w:val="0"/>
          <w:numId w:val="17"/>
        </w:numPr>
        <w:spacing w:after="200" w:line="276" w:lineRule="auto"/>
        <w:ind w:left="426" w:right="413" w:hanging="284"/>
        <w:jc w:val="both"/>
        <w:rPr>
          <w:rFonts w:ascii="Gill Sans MT" w:hAnsi="Gill Sans MT"/>
          <w:szCs w:val="20"/>
          <w:lang w:eastAsia="en-GB"/>
        </w:rPr>
      </w:pPr>
      <w:r>
        <w:rPr>
          <w:rFonts w:ascii="Gill Sans MT" w:hAnsi="Gill Sans MT"/>
          <w:szCs w:val="20"/>
          <w:lang w:eastAsia="en-GB"/>
        </w:rPr>
        <w:t>U</w:t>
      </w:r>
      <w:r w:rsidR="00F77300" w:rsidRPr="00060F8B">
        <w:rPr>
          <w:rFonts w:ascii="Gill Sans MT" w:hAnsi="Gill Sans MT"/>
          <w:szCs w:val="20"/>
          <w:lang w:eastAsia="en-GB"/>
        </w:rPr>
        <w:t xml:space="preserve">ndertake any other tasks delegated by the </w:t>
      </w:r>
      <w:r w:rsidR="003D7EA8">
        <w:rPr>
          <w:rFonts w:ascii="Gill Sans MT" w:hAnsi="Gill Sans MT"/>
          <w:szCs w:val="20"/>
          <w:lang w:eastAsia="en-GB"/>
        </w:rPr>
        <w:t>Ticketing Process Manage</w:t>
      </w:r>
      <w:r w:rsidR="00F77300" w:rsidRPr="00060F8B">
        <w:rPr>
          <w:rFonts w:ascii="Gill Sans MT" w:hAnsi="Gill Sans MT"/>
          <w:szCs w:val="20"/>
          <w:lang w:eastAsia="en-GB"/>
        </w:rPr>
        <w:t>r, as and when required.</w:t>
      </w:r>
    </w:p>
    <w:tbl>
      <w:tblPr>
        <w:tblW w:w="9497" w:type="dxa"/>
        <w:tblInd w:w="250" w:type="dxa"/>
        <w:shd w:val="clear" w:color="auto" w:fill="631312"/>
        <w:tblLook w:val="01E0" w:firstRow="1" w:lastRow="1" w:firstColumn="1" w:lastColumn="1" w:noHBand="0" w:noVBand="0"/>
      </w:tblPr>
      <w:tblGrid>
        <w:gridCol w:w="9497"/>
      </w:tblGrid>
      <w:tr w:rsidR="00A41DB4" w:rsidRPr="00673107" w14:paraId="7C108626" w14:textId="77777777" w:rsidTr="003C1A1A">
        <w:trPr>
          <w:trHeight w:val="479"/>
        </w:trPr>
        <w:tc>
          <w:tcPr>
            <w:tcW w:w="9497" w:type="dxa"/>
            <w:shd w:val="clear" w:color="auto" w:fill="631312"/>
          </w:tcPr>
          <w:p w14:paraId="41C9F6DE" w14:textId="77777777" w:rsidR="00A41DB4" w:rsidRPr="00673107" w:rsidRDefault="00A41DB4" w:rsidP="003C1A1A">
            <w:pPr>
              <w:spacing w:before="80"/>
              <w:ind w:left="142" w:right="401"/>
              <w:jc w:val="both"/>
              <w:rPr>
                <w:rFonts w:ascii="Gill Sans MT" w:hAnsi="Gill Sans MT"/>
                <w:b/>
                <w:color w:val="FFFFFF"/>
                <w:sz w:val="28"/>
                <w:szCs w:val="28"/>
                <w:lang w:eastAsia="en-GB"/>
              </w:rPr>
            </w:pPr>
            <w:r w:rsidRPr="00673107">
              <w:rPr>
                <w:rFonts w:ascii="Gill Sans MT" w:hAnsi="Gill Sans MT"/>
                <w:b/>
                <w:color w:val="EBE5CC"/>
                <w:sz w:val="28"/>
                <w:szCs w:val="28"/>
                <w:lang w:eastAsia="en-GB"/>
              </w:rPr>
              <w:t>Job Dimensions</w:t>
            </w:r>
          </w:p>
        </w:tc>
      </w:tr>
    </w:tbl>
    <w:p w14:paraId="20F76867" w14:textId="77777777" w:rsidR="00A41DB4" w:rsidRPr="00673107" w:rsidRDefault="00A41DB4" w:rsidP="003C1A1A">
      <w:pPr>
        <w:ind w:left="142" w:right="401"/>
        <w:jc w:val="both"/>
        <w:rPr>
          <w:rFonts w:ascii="Gill Sans MT" w:hAnsi="Gill Sans MT"/>
          <w:lang w:eastAsia="en-GB"/>
        </w:rPr>
      </w:pPr>
    </w:p>
    <w:p w14:paraId="4E6CEFFD" w14:textId="412E634D" w:rsidR="00FD67D0" w:rsidRPr="000E3101" w:rsidRDefault="00C1371B" w:rsidP="00516D36">
      <w:pPr>
        <w:spacing w:after="200" w:line="276" w:lineRule="auto"/>
        <w:ind w:left="142" w:right="413"/>
        <w:jc w:val="both"/>
        <w:rPr>
          <w:rFonts w:ascii="Gill Sans MT" w:hAnsi="Gill Sans MT"/>
          <w:szCs w:val="20"/>
          <w:lang w:eastAsia="en-GB"/>
        </w:rPr>
      </w:pPr>
      <w:r w:rsidRPr="00C1371B">
        <w:rPr>
          <w:rFonts w:ascii="Gill Sans MT" w:hAnsi="Gill Sans MT"/>
          <w:szCs w:val="20"/>
          <w:lang w:eastAsia="en-GB"/>
        </w:rPr>
        <w:t>The post-holder has no staff-management or budgetary responsibilities</w:t>
      </w:r>
      <w:r w:rsidR="006263AA" w:rsidRPr="00C42B75">
        <w:rPr>
          <w:rFonts w:ascii="Gill Sans MT" w:hAnsi="Gill Sans MT"/>
          <w:szCs w:val="20"/>
          <w:lang w:eastAsia="en-GB"/>
        </w:rPr>
        <w:t>, but they contribute to prioritising ongoing budgetary decisions related to system development.</w:t>
      </w:r>
    </w:p>
    <w:tbl>
      <w:tblPr>
        <w:tblW w:w="9497" w:type="dxa"/>
        <w:tblInd w:w="250" w:type="dxa"/>
        <w:shd w:val="clear" w:color="auto" w:fill="631312"/>
        <w:tblLook w:val="01E0" w:firstRow="1" w:lastRow="1" w:firstColumn="1" w:lastColumn="1" w:noHBand="0" w:noVBand="0"/>
      </w:tblPr>
      <w:tblGrid>
        <w:gridCol w:w="9497"/>
      </w:tblGrid>
      <w:tr w:rsidR="00B85587" w:rsidRPr="00673107" w14:paraId="57532C3D" w14:textId="77777777" w:rsidTr="00DA7DAB">
        <w:trPr>
          <w:trHeight w:val="494"/>
        </w:trPr>
        <w:tc>
          <w:tcPr>
            <w:tcW w:w="9497" w:type="dxa"/>
            <w:shd w:val="clear" w:color="auto" w:fill="631312"/>
          </w:tcPr>
          <w:p w14:paraId="443F9C12" w14:textId="77777777" w:rsidR="00B85587" w:rsidRPr="00673107" w:rsidRDefault="00B85587" w:rsidP="00516D36">
            <w:pPr>
              <w:spacing w:before="80"/>
              <w:ind w:left="142" w:right="413"/>
              <w:jc w:val="both"/>
              <w:rPr>
                <w:rFonts w:ascii="Gill Sans MT" w:hAnsi="Gill Sans MT"/>
                <w:b/>
                <w:color w:val="FFFFFF"/>
                <w:sz w:val="28"/>
                <w:szCs w:val="28"/>
                <w:lang w:eastAsia="en-GB"/>
              </w:rPr>
            </w:pPr>
            <w:r w:rsidRPr="00673107">
              <w:rPr>
                <w:rFonts w:ascii="Gill Sans MT" w:hAnsi="Gill Sans MT"/>
                <w:b/>
                <w:color w:val="EBE5CC"/>
                <w:sz w:val="28"/>
                <w:szCs w:val="28"/>
                <w:lang w:eastAsia="en-GB"/>
              </w:rPr>
              <w:t>Decision</w:t>
            </w:r>
            <w:r w:rsidR="00B50D8A">
              <w:rPr>
                <w:rFonts w:ascii="Gill Sans MT" w:hAnsi="Gill Sans MT"/>
                <w:b/>
                <w:color w:val="EBE5CC"/>
                <w:sz w:val="28"/>
                <w:szCs w:val="28"/>
                <w:lang w:eastAsia="en-GB"/>
              </w:rPr>
              <w:t>-m</w:t>
            </w:r>
            <w:r w:rsidRPr="00673107">
              <w:rPr>
                <w:rFonts w:ascii="Gill Sans MT" w:hAnsi="Gill Sans MT"/>
                <w:b/>
                <w:color w:val="EBE5CC"/>
                <w:sz w:val="28"/>
                <w:szCs w:val="28"/>
                <w:lang w:eastAsia="en-GB"/>
              </w:rPr>
              <w:t>aking Responsibilities</w:t>
            </w:r>
          </w:p>
        </w:tc>
      </w:tr>
    </w:tbl>
    <w:p w14:paraId="2CD507DD" w14:textId="77777777" w:rsidR="00B85587" w:rsidRPr="00673107" w:rsidRDefault="00B85587" w:rsidP="00516D36">
      <w:pPr>
        <w:ind w:left="142" w:right="413"/>
        <w:jc w:val="both"/>
        <w:rPr>
          <w:rFonts w:ascii="Gill Sans MT" w:hAnsi="Gill Sans MT"/>
          <w:lang w:eastAsia="en-GB"/>
        </w:rPr>
      </w:pPr>
    </w:p>
    <w:p w14:paraId="039B6BC0" w14:textId="18FA86B1" w:rsidR="00292232" w:rsidRDefault="00F77300" w:rsidP="00516D36">
      <w:pPr>
        <w:ind w:left="142" w:right="413"/>
        <w:jc w:val="both"/>
        <w:rPr>
          <w:rFonts w:ascii="Gill Sans MT" w:hAnsi="Gill Sans MT"/>
          <w:lang w:eastAsia="en-GB"/>
        </w:rPr>
      </w:pPr>
      <w:r>
        <w:rPr>
          <w:rFonts w:ascii="Gill Sans MT" w:hAnsi="Gill Sans MT"/>
          <w:lang w:eastAsia="en-GB"/>
        </w:rPr>
        <w:t xml:space="preserve">The post-holder </w:t>
      </w:r>
      <w:r w:rsidR="00FD67D0" w:rsidRPr="00FD67D0">
        <w:rPr>
          <w:rFonts w:ascii="Gill Sans MT" w:hAnsi="Gill Sans MT"/>
          <w:lang w:eastAsia="en-GB"/>
        </w:rPr>
        <w:t>has day-to-day independence for operational decision-making</w:t>
      </w:r>
      <w:r w:rsidR="00FD67D0" w:rsidRPr="000069A5">
        <w:rPr>
          <w:rFonts w:ascii="Gill Sans MT" w:hAnsi="Gill Sans MT"/>
          <w:lang w:eastAsia="en-GB"/>
        </w:rPr>
        <w:t xml:space="preserve">, </w:t>
      </w:r>
      <w:r w:rsidR="00712798" w:rsidRPr="00C42B75">
        <w:rPr>
          <w:rFonts w:ascii="Gill Sans MT" w:hAnsi="Gill Sans MT"/>
          <w:lang w:eastAsia="en-GB"/>
        </w:rPr>
        <w:t>and is expected to make contribution to strategic decisions overseen by the</w:t>
      </w:r>
      <w:r w:rsidR="00FD67D0" w:rsidRPr="00C42B75">
        <w:rPr>
          <w:rFonts w:ascii="Gill Sans MT" w:hAnsi="Gill Sans MT"/>
          <w:lang w:eastAsia="en-GB"/>
        </w:rPr>
        <w:t xml:space="preserve"> </w:t>
      </w:r>
      <w:r w:rsidR="00D51707" w:rsidRPr="00C42B75">
        <w:rPr>
          <w:rFonts w:ascii="Gill Sans MT" w:hAnsi="Gill Sans MT"/>
          <w:lang w:eastAsia="en-GB"/>
        </w:rPr>
        <w:t>Ticketing Process Manager</w:t>
      </w:r>
      <w:r w:rsidR="00FD67D0" w:rsidRPr="00C42B75">
        <w:rPr>
          <w:rFonts w:ascii="Gill Sans MT" w:hAnsi="Gill Sans MT"/>
          <w:lang w:eastAsia="en-GB"/>
        </w:rPr>
        <w:t>.</w:t>
      </w:r>
      <w:r w:rsidR="00712798">
        <w:rPr>
          <w:rFonts w:ascii="Gill Sans MT" w:hAnsi="Gill Sans MT"/>
          <w:lang w:eastAsia="en-GB"/>
        </w:rPr>
        <w:t xml:space="preserve"> </w:t>
      </w:r>
    </w:p>
    <w:p w14:paraId="7C815CA5" w14:textId="77777777" w:rsidR="00FD67D0" w:rsidRPr="00673107" w:rsidRDefault="00FD67D0" w:rsidP="00516D36">
      <w:pPr>
        <w:ind w:left="142" w:right="413"/>
        <w:jc w:val="both"/>
        <w:rPr>
          <w:rFonts w:ascii="Gill Sans MT" w:hAnsi="Gill Sans MT"/>
          <w:lang w:eastAsia="en-GB"/>
        </w:rPr>
      </w:pPr>
    </w:p>
    <w:tbl>
      <w:tblPr>
        <w:tblW w:w="9497" w:type="dxa"/>
        <w:tblInd w:w="250" w:type="dxa"/>
        <w:shd w:val="clear" w:color="auto" w:fill="631312"/>
        <w:tblLook w:val="01E0" w:firstRow="1" w:lastRow="1" w:firstColumn="1" w:lastColumn="1" w:noHBand="0" w:noVBand="0"/>
      </w:tblPr>
      <w:tblGrid>
        <w:gridCol w:w="9497"/>
      </w:tblGrid>
      <w:tr w:rsidR="00A41DB4" w:rsidRPr="00673107" w14:paraId="75060C09" w14:textId="77777777" w:rsidTr="00DA7DAB">
        <w:trPr>
          <w:trHeight w:val="451"/>
        </w:trPr>
        <w:tc>
          <w:tcPr>
            <w:tcW w:w="9497" w:type="dxa"/>
            <w:shd w:val="clear" w:color="auto" w:fill="631312"/>
          </w:tcPr>
          <w:p w14:paraId="09CC131E" w14:textId="77777777" w:rsidR="00A41DB4" w:rsidRPr="00673107" w:rsidRDefault="00A41DB4" w:rsidP="00516D36">
            <w:pPr>
              <w:spacing w:before="80"/>
              <w:ind w:left="142" w:right="413"/>
              <w:jc w:val="both"/>
              <w:rPr>
                <w:rFonts w:ascii="Gill Sans MT" w:hAnsi="Gill Sans MT"/>
                <w:b/>
                <w:color w:val="FFFFFF"/>
                <w:sz w:val="28"/>
                <w:szCs w:val="28"/>
                <w:lang w:eastAsia="en-GB"/>
              </w:rPr>
            </w:pPr>
            <w:r w:rsidRPr="00673107">
              <w:rPr>
                <w:rFonts w:ascii="Gill Sans MT" w:hAnsi="Gill Sans MT"/>
                <w:b/>
                <w:color w:val="EBE5CC"/>
                <w:sz w:val="28"/>
                <w:szCs w:val="28"/>
                <w:lang w:eastAsia="en-GB"/>
              </w:rPr>
              <w:t>Practical Requirements</w:t>
            </w:r>
          </w:p>
        </w:tc>
      </w:tr>
    </w:tbl>
    <w:p w14:paraId="0408A092" w14:textId="77777777" w:rsidR="00B0630E" w:rsidRDefault="00B0630E" w:rsidP="00516D36">
      <w:pPr>
        <w:ind w:left="142" w:right="413"/>
        <w:jc w:val="both"/>
        <w:rPr>
          <w:rFonts w:ascii="Gill Sans MT" w:hAnsi="Gill Sans MT"/>
          <w:color w:val="4E585D"/>
          <w:lang w:eastAsia="en-GB"/>
        </w:rPr>
      </w:pPr>
    </w:p>
    <w:p w14:paraId="5A04B8B6" w14:textId="538270F0" w:rsidR="006643A3" w:rsidRDefault="00060F8B" w:rsidP="00060F8B">
      <w:pPr>
        <w:pStyle w:val="Default"/>
        <w:ind w:left="142" w:right="401"/>
        <w:jc w:val="both"/>
        <w:rPr>
          <w:rFonts w:cs="Times New Roman"/>
          <w:color w:val="auto"/>
          <w:lang w:eastAsia="en-US"/>
        </w:rPr>
      </w:pPr>
      <w:r w:rsidRPr="005D4BB1">
        <w:rPr>
          <w:rFonts w:cs="Times New Roman"/>
          <w:color w:val="auto"/>
          <w:lang w:eastAsia="en-US"/>
        </w:rPr>
        <w:t>The post-holder work</w:t>
      </w:r>
      <w:r>
        <w:rPr>
          <w:rFonts w:cs="Times New Roman"/>
          <w:color w:val="auto"/>
          <w:lang w:eastAsia="en-US"/>
        </w:rPr>
        <w:t>s</w:t>
      </w:r>
      <w:r w:rsidRPr="005D4BB1">
        <w:rPr>
          <w:rFonts w:cs="Times New Roman"/>
          <w:color w:val="auto"/>
          <w:lang w:eastAsia="en-US"/>
        </w:rPr>
        <w:t xml:space="preserve"> 37.5 hours per week, </w:t>
      </w:r>
      <w:r w:rsidR="006643A3">
        <w:rPr>
          <w:rFonts w:cs="Times New Roman"/>
          <w:color w:val="auto"/>
          <w:lang w:eastAsia="en-US"/>
        </w:rPr>
        <w:t>over five days, Monday to Friday with one hour or two 30-minute breaks for lunch. Owing to the nature of the job, weekend working and travel to other locations</w:t>
      </w:r>
      <w:r w:rsidR="00D368B0">
        <w:rPr>
          <w:rFonts w:cs="Times New Roman"/>
          <w:color w:val="auto"/>
          <w:lang w:eastAsia="en-US"/>
        </w:rPr>
        <w:t xml:space="preserve"> will be </w:t>
      </w:r>
      <w:r w:rsidR="00B47884">
        <w:rPr>
          <w:rFonts w:cs="Times New Roman"/>
          <w:color w:val="auto"/>
          <w:lang w:eastAsia="en-US"/>
        </w:rPr>
        <w:t xml:space="preserve"> </w:t>
      </w:r>
      <w:r w:rsidR="00D368B0">
        <w:rPr>
          <w:rFonts w:cs="Times New Roman"/>
          <w:color w:val="auto"/>
          <w:lang w:eastAsia="en-US"/>
        </w:rPr>
        <w:t>required (principally Windsor Castle</w:t>
      </w:r>
      <w:r w:rsidR="00B47884">
        <w:rPr>
          <w:rFonts w:cs="Times New Roman"/>
          <w:color w:val="auto"/>
          <w:lang w:eastAsia="en-US"/>
        </w:rPr>
        <w:t xml:space="preserve"> at least once a month</w:t>
      </w:r>
      <w:r w:rsidR="00D368B0">
        <w:rPr>
          <w:rFonts w:cs="Times New Roman"/>
          <w:color w:val="auto"/>
          <w:lang w:eastAsia="en-US"/>
        </w:rPr>
        <w:t xml:space="preserve"> and the Palace of Holyroodhouse</w:t>
      </w:r>
      <w:r w:rsidR="00B47884">
        <w:rPr>
          <w:rFonts w:cs="Times New Roman"/>
          <w:color w:val="auto"/>
          <w:lang w:eastAsia="en-US"/>
        </w:rPr>
        <w:t xml:space="preserve"> at least once a year</w:t>
      </w:r>
      <w:r w:rsidR="00D368B0">
        <w:rPr>
          <w:rFonts w:cs="Times New Roman"/>
          <w:color w:val="auto"/>
          <w:lang w:eastAsia="en-US"/>
        </w:rPr>
        <w:t xml:space="preserve">). </w:t>
      </w:r>
      <w:r w:rsidR="00184841">
        <w:rPr>
          <w:rFonts w:cs="Times New Roman"/>
          <w:color w:val="auto"/>
          <w:lang w:eastAsia="en-US"/>
        </w:rPr>
        <w:t>On these occasions, overnight accommodation, travel and subsistence expenses will be provided.</w:t>
      </w:r>
      <w:r w:rsidR="006643A3">
        <w:rPr>
          <w:rFonts w:cs="Times New Roman"/>
          <w:color w:val="auto"/>
          <w:lang w:eastAsia="en-US"/>
        </w:rPr>
        <w:t xml:space="preserve"> </w:t>
      </w:r>
    </w:p>
    <w:p w14:paraId="022EF663" w14:textId="77777777" w:rsidR="006643A3" w:rsidRDefault="006643A3" w:rsidP="00060F8B">
      <w:pPr>
        <w:pStyle w:val="Default"/>
        <w:ind w:left="142" w:right="401"/>
        <w:jc w:val="both"/>
        <w:rPr>
          <w:rFonts w:cs="Times New Roman"/>
          <w:color w:val="auto"/>
          <w:lang w:eastAsia="en-US"/>
        </w:rPr>
      </w:pPr>
    </w:p>
    <w:p w14:paraId="5EAEE664" w14:textId="77777777" w:rsidR="00FC369A" w:rsidRPr="00060F8B" w:rsidRDefault="00060F8B" w:rsidP="00060F8B">
      <w:pPr>
        <w:pStyle w:val="Default"/>
        <w:ind w:left="142" w:right="401"/>
        <w:jc w:val="both"/>
        <w:rPr>
          <w:rFonts w:cs="Times New Roman"/>
          <w:color w:val="auto"/>
          <w:lang w:eastAsia="en-US"/>
        </w:rPr>
      </w:pPr>
      <w:r w:rsidRPr="005D4BB1">
        <w:rPr>
          <w:rFonts w:cs="Times New Roman"/>
          <w:color w:val="auto"/>
          <w:lang w:eastAsia="en-US"/>
        </w:rPr>
        <w:t>Although hours will usually be 08:30 to 17:00, the post-holder will be required to have a flexible approach to worki</w:t>
      </w:r>
      <w:r>
        <w:rPr>
          <w:rFonts w:cs="Times New Roman"/>
          <w:color w:val="auto"/>
          <w:lang w:eastAsia="en-US"/>
        </w:rPr>
        <w:t>ng hours to meet business needs,</w:t>
      </w:r>
      <w:r w:rsidRPr="00BA6DDE">
        <w:rPr>
          <w:rFonts w:cs="Times New Roman"/>
          <w:color w:val="auto"/>
          <w:lang w:eastAsia="en-US"/>
        </w:rPr>
        <w:t xml:space="preserve"> </w:t>
      </w:r>
      <w:r>
        <w:rPr>
          <w:rFonts w:cs="Times New Roman"/>
          <w:color w:val="auto"/>
          <w:lang w:eastAsia="en-US"/>
        </w:rPr>
        <w:t>especially during the period of the Summer Opening of Buckingham Palace.</w:t>
      </w:r>
    </w:p>
    <w:p w14:paraId="76C96D88" w14:textId="77777777" w:rsidR="00516D36" w:rsidRPr="00516D36" w:rsidRDefault="00516D36" w:rsidP="00516D36">
      <w:pPr>
        <w:ind w:left="142" w:right="413"/>
        <w:jc w:val="both"/>
        <w:rPr>
          <w:rFonts w:ascii="Gill Sans MT" w:hAnsi="Gill Sans MT"/>
          <w:lang w:eastAsia="en-GB"/>
        </w:rPr>
      </w:pPr>
    </w:p>
    <w:tbl>
      <w:tblPr>
        <w:tblW w:w="9497" w:type="dxa"/>
        <w:tblInd w:w="250" w:type="dxa"/>
        <w:shd w:val="clear" w:color="auto" w:fill="631312"/>
        <w:tblLook w:val="01E0" w:firstRow="1" w:lastRow="1" w:firstColumn="1" w:lastColumn="1" w:noHBand="0" w:noVBand="0"/>
      </w:tblPr>
      <w:tblGrid>
        <w:gridCol w:w="9497"/>
      </w:tblGrid>
      <w:tr w:rsidR="00E6743D" w:rsidRPr="00673107" w14:paraId="37D11E6B" w14:textId="77777777" w:rsidTr="00516D36">
        <w:trPr>
          <w:trHeight w:val="116"/>
        </w:trPr>
        <w:tc>
          <w:tcPr>
            <w:tcW w:w="9497" w:type="dxa"/>
            <w:shd w:val="clear" w:color="auto" w:fill="631312"/>
          </w:tcPr>
          <w:p w14:paraId="287BFE22" w14:textId="77777777" w:rsidR="00A41DB4" w:rsidRPr="00673107" w:rsidRDefault="00F502B9" w:rsidP="003C1A1A">
            <w:pPr>
              <w:spacing w:before="80"/>
              <w:ind w:left="142" w:right="401"/>
              <w:jc w:val="both"/>
              <w:rPr>
                <w:rFonts w:ascii="Gill Sans MT" w:hAnsi="Gill Sans MT"/>
                <w:b/>
                <w:color w:val="EBE5CC"/>
                <w:sz w:val="28"/>
                <w:szCs w:val="28"/>
                <w:lang w:eastAsia="en-GB"/>
              </w:rPr>
            </w:pPr>
            <w:r w:rsidRPr="00673107">
              <w:rPr>
                <w:rFonts w:ascii="Gill Sans MT" w:hAnsi="Gill Sans MT"/>
                <w:b/>
                <w:noProof/>
                <w:color w:val="EBE5CC"/>
                <w:sz w:val="28"/>
                <w:szCs w:val="28"/>
                <w:lang w:eastAsia="en-GB"/>
              </w:rPr>
              <mc:AlternateContent>
                <mc:Choice Requires="wps">
                  <w:drawing>
                    <wp:anchor distT="0" distB="0" distL="114300" distR="114300" simplePos="0" relativeHeight="251657728" behindDoc="0" locked="0" layoutInCell="1" allowOverlap="1" wp14:anchorId="45B11191" wp14:editId="34FBBD3F">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8C2862B" w14:textId="77777777" w:rsidR="00C977F8" w:rsidRDefault="00C977F8">
                                  <w:pPr>
                                    <w:rPr>
                                      <w:noProof/>
                                    </w:rPr>
                                  </w:pPr>
                                  <w:r>
                                    <w:rPr>
                                      <w:noProof/>
                                    </w:rPr>
                                    <w:t>Version:1.10.0.8</w:t>
                                  </w:r>
                                </w:p>
                                <w:p w14:paraId="19A1FEB5" w14:textId="77777777" w:rsidR="00C977F8" w:rsidRDefault="00C977F8">
                                  <w:pPr>
                                    <w:rPr>
                                      <w:noProof/>
                                    </w:rPr>
                                  </w:pPr>
                                  <w:r>
                                    <w:rPr>
                                      <w:noProof/>
                                    </w:rPr>
                                    <w:t>Hash:rv0xSjngK13Q9P9g2zLLTCplbDU=</w:t>
                                  </w:r>
                                </w:p>
                                <w:p w14:paraId="76B52C7C" w14:textId="77777777"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11191" id="_x0000_t202" coordsize="21600,21600" o:spt="202" path="m,l,21600r21600,l21600,xe">
                      <v:stroke joinstyle="miter"/>
                      <v:path gradientshapeok="t" o:connecttype="rect"/>
                    </v:shapetype>
                    <v:shape id="TheRoyalHouseholdTitusSignature" o:spid="_x0000_s1026" type="#_x0000_t202" style="position:absolute;left:0;text-align:left;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">
                      <v:textbox>
                        <w:txbxContent>
                          <w:p w14:paraId="38C2862B" w14:textId="77777777" w:rsidR="00C977F8" w:rsidRDefault="00C977F8">
                            <w:pPr>
                              <w:rPr>
                                <w:noProof/>
                              </w:rPr>
                            </w:pPr>
                            <w:r>
                              <w:rPr>
                                <w:noProof/>
                              </w:rPr>
                              <w:t>Version:1.10.0.8</w:t>
                            </w:r>
                          </w:p>
                          <w:p w14:paraId="19A1FEB5" w14:textId="77777777" w:rsidR="00C977F8" w:rsidRDefault="00C977F8">
                            <w:pPr>
                              <w:rPr>
                                <w:noProof/>
                              </w:rPr>
                            </w:pPr>
                            <w:r>
                              <w:rPr>
                                <w:noProof/>
                              </w:rPr>
                              <w:t>Hash:rv0xSjngK13Q9P9g2zLLTCplbDU=</w:t>
                            </w:r>
                          </w:p>
                          <w:p w14:paraId="76B52C7C" w14:textId="77777777" w:rsidR="00373288" w:rsidRDefault="00373288">
                            <w:pPr>
                              <w:rPr>
                                <w:noProof/>
                              </w:rPr>
                            </w:pPr>
                          </w:p>
                        </w:txbxContent>
                      </v:textbox>
                    </v:shape>
                  </w:pict>
                </mc:Fallback>
              </mc:AlternateContent>
            </w:r>
            <w:r w:rsidR="00A41DB4" w:rsidRPr="00673107">
              <w:rPr>
                <w:rFonts w:ascii="Gill Sans MT" w:hAnsi="Gill Sans MT"/>
                <w:b/>
                <w:color w:val="EBE5CC"/>
                <w:sz w:val="28"/>
                <w:szCs w:val="28"/>
                <w:lang w:eastAsia="en-GB"/>
              </w:rPr>
              <w:t xml:space="preserve">Person Specification </w:t>
            </w:r>
          </w:p>
        </w:tc>
      </w:tr>
    </w:tbl>
    <w:p w14:paraId="6C88ADF5" w14:textId="77777777" w:rsidR="00FD67D0" w:rsidRPr="005B0928" w:rsidRDefault="00FD67D0" w:rsidP="005B0928">
      <w:pPr>
        <w:jc w:val="both"/>
        <w:rPr>
          <w:rFonts w:ascii="Gill Sans MT" w:hAnsi="Gill Sans MT"/>
          <w:b/>
        </w:rPr>
      </w:pPr>
    </w:p>
    <w:p w14:paraId="52868DF5" w14:textId="77777777" w:rsidR="005B0928" w:rsidRDefault="005B0928" w:rsidP="005B0928">
      <w:pPr>
        <w:jc w:val="both"/>
        <w:rPr>
          <w:rFonts w:ascii="Gill Sans MT" w:hAnsi="Gill Sans MT"/>
          <w:b/>
        </w:rPr>
      </w:pPr>
      <w:r w:rsidRPr="005B0928">
        <w:rPr>
          <w:rFonts w:ascii="Gill Sans MT" w:hAnsi="Gill Sans MT"/>
          <w:b/>
        </w:rPr>
        <w:t>Essential:</w:t>
      </w:r>
    </w:p>
    <w:p w14:paraId="0F00D6E2" w14:textId="77777777" w:rsidR="002D7E97" w:rsidRPr="005B0928" w:rsidRDefault="002D7E97" w:rsidP="005B0928">
      <w:pPr>
        <w:jc w:val="both"/>
        <w:rPr>
          <w:rFonts w:ascii="Gill Sans MT" w:hAnsi="Gill Sans MT"/>
          <w:b/>
        </w:rPr>
      </w:pPr>
    </w:p>
    <w:p w14:paraId="2E405EA4" w14:textId="77777777" w:rsidR="0032684C" w:rsidRPr="002D7E97" w:rsidRDefault="005B0928" w:rsidP="002D7E97">
      <w:pPr>
        <w:numPr>
          <w:ilvl w:val="0"/>
          <w:numId w:val="17"/>
        </w:numPr>
        <w:spacing w:after="200" w:line="276" w:lineRule="auto"/>
        <w:ind w:left="426" w:right="413" w:hanging="284"/>
        <w:jc w:val="both"/>
        <w:rPr>
          <w:rFonts w:ascii="Gill Sans MT" w:hAnsi="Gill Sans MT"/>
          <w:szCs w:val="20"/>
          <w:lang w:eastAsia="en-GB"/>
        </w:rPr>
      </w:pPr>
      <w:r>
        <w:rPr>
          <w:rFonts w:ascii="Gill Sans MT" w:hAnsi="Gill Sans MT"/>
          <w:szCs w:val="20"/>
          <w:lang w:eastAsia="en-GB"/>
        </w:rPr>
        <w:t>E</w:t>
      </w:r>
      <w:r w:rsidR="00F77300" w:rsidRPr="00E516EB">
        <w:rPr>
          <w:rFonts w:ascii="Gill Sans MT" w:hAnsi="Gill Sans MT"/>
          <w:szCs w:val="20"/>
          <w:lang w:eastAsia="en-GB"/>
        </w:rPr>
        <w:t>xceptional organisational skills</w:t>
      </w:r>
      <w:r w:rsidR="008F78D5">
        <w:rPr>
          <w:rFonts w:ascii="Gill Sans MT" w:hAnsi="Gill Sans MT"/>
          <w:szCs w:val="20"/>
          <w:lang w:eastAsia="en-GB"/>
        </w:rPr>
        <w:t>,</w:t>
      </w:r>
      <w:r w:rsidR="00F77300" w:rsidRPr="00E516EB">
        <w:rPr>
          <w:rFonts w:ascii="Gill Sans MT" w:hAnsi="Gill Sans MT"/>
          <w:szCs w:val="20"/>
          <w:lang w:eastAsia="en-GB"/>
        </w:rPr>
        <w:t xml:space="preserve"> and the ability to manage a varied workload and perform well under pressure.</w:t>
      </w:r>
    </w:p>
    <w:p w14:paraId="767B7871" w14:textId="6862F050" w:rsidR="00F77300" w:rsidRDefault="00F77300" w:rsidP="005B0928">
      <w:pPr>
        <w:numPr>
          <w:ilvl w:val="0"/>
          <w:numId w:val="17"/>
        </w:numPr>
        <w:spacing w:after="200" w:line="276" w:lineRule="auto"/>
        <w:ind w:left="426" w:right="413" w:hanging="284"/>
        <w:jc w:val="both"/>
        <w:rPr>
          <w:rFonts w:ascii="Gill Sans MT" w:hAnsi="Gill Sans MT"/>
          <w:szCs w:val="20"/>
          <w:lang w:eastAsia="en-GB"/>
        </w:rPr>
      </w:pPr>
      <w:r w:rsidRPr="00F77300">
        <w:rPr>
          <w:rFonts w:ascii="Gill Sans MT" w:hAnsi="Gill Sans MT"/>
          <w:szCs w:val="20"/>
          <w:lang w:eastAsia="en-GB"/>
        </w:rPr>
        <w:t>Excellent IT skills</w:t>
      </w:r>
      <w:r w:rsidR="00B47884">
        <w:rPr>
          <w:rFonts w:ascii="Gill Sans MT" w:hAnsi="Gill Sans MT"/>
          <w:szCs w:val="20"/>
          <w:lang w:eastAsia="en-GB"/>
        </w:rPr>
        <w:t>, including in MS Office</w:t>
      </w:r>
      <w:r w:rsidRPr="00F77300">
        <w:rPr>
          <w:rFonts w:ascii="Gill Sans MT" w:hAnsi="Gill Sans MT"/>
          <w:szCs w:val="20"/>
          <w:lang w:eastAsia="en-GB"/>
        </w:rPr>
        <w:t xml:space="preserve"> and </w:t>
      </w:r>
      <w:r w:rsidR="005B0928">
        <w:rPr>
          <w:rFonts w:ascii="Gill Sans MT" w:hAnsi="Gill Sans MT"/>
          <w:szCs w:val="20"/>
          <w:lang w:eastAsia="en-GB"/>
        </w:rPr>
        <w:t>an interest in</w:t>
      </w:r>
      <w:r w:rsidR="00210D00">
        <w:rPr>
          <w:rFonts w:ascii="Gill Sans MT" w:hAnsi="Gill Sans MT"/>
          <w:szCs w:val="20"/>
          <w:lang w:eastAsia="en-GB"/>
        </w:rPr>
        <w:t xml:space="preserve"> </w:t>
      </w:r>
      <w:r w:rsidR="005B0928">
        <w:rPr>
          <w:rFonts w:ascii="Gill Sans MT" w:hAnsi="Gill Sans MT"/>
          <w:szCs w:val="20"/>
          <w:lang w:eastAsia="en-GB"/>
        </w:rPr>
        <w:t>technology and software</w:t>
      </w:r>
      <w:r w:rsidR="00210D00">
        <w:rPr>
          <w:rFonts w:ascii="Gill Sans MT" w:hAnsi="Gill Sans MT"/>
          <w:szCs w:val="20"/>
          <w:lang w:eastAsia="en-GB"/>
        </w:rPr>
        <w:t>.</w:t>
      </w:r>
    </w:p>
    <w:p w14:paraId="79C87019" w14:textId="77777777" w:rsidR="00B23B1F" w:rsidRDefault="00B23B1F" w:rsidP="00B23B1F">
      <w:pPr>
        <w:numPr>
          <w:ilvl w:val="0"/>
          <w:numId w:val="17"/>
        </w:numPr>
        <w:spacing w:after="200" w:line="276" w:lineRule="auto"/>
        <w:ind w:left="426" w:right="413" w:hanging="284"/>
        <w:jc w:val="both"/>
        <w:rPr>
          <w:rFonts w:ascii="Gill Sans MT" w:hAnsi="Gill Sans MT"/>
          <w:szCs w:val="20"/>
          <w:lang w:eastAsia="en-GB"/>
        </w:rPr>
      </w:pPr>
      <w:r w:rsidRPr="00B23B1F">
        <w:rPr>
          <w:rFonts w:ascii="Gill Sans MT" w:hAnsi="Gill Sans MT"/>
          <w:szCs w:val="20"/>
          <w:lang w:eastAsia="en-GB"/>
        </w:rPr>
        <w:t>Basic kn</w:t>
      </w:r>
      <w:r>
        <w:rPr>
          <w:rFonts w:ascii="Gill Sans MT" w:hAnsi="Gill Sans MT"/>
          <w:szCs w:val="20"/>
          <w:lang w:eastAsia="en-GB"/>
        </w:rPr>
        <w:t xml:space="preserve">owledge of computer components </w:t>
      </w:r>
      <w:r w:rsidRPr="00B23B1F">
        <w:rPr>
          <w:rFonts w:ascii="Gill Sans MT" w:hAnsi="Gill Sans MT"/>
          <w:szCs w:val="20"/>
          <w:lang w:eastAsia="en-GB"/>
        </w:rPr>
        <w:t>and computer terminology</w:t>
      </w:r>
    </w:p>
    <w:p w14:paraId="19816266" w14:textId="77777777" w:rsidR="00C929B6" w:rsidRPr="00184841" w:rsidRDefault="00C929B6" w:rsidP="00F77300">
      <w:pPr>
        <w:numPr>
          <w:ilvl w:val="0"/>
          <w:numId w:val="17"/>
        </w:numPr>
        <w:spacing w:after="200" w:line="276" w:lineRule="auto"/>
        <w:ind w:left="426" w:right="413" w:hanging="284"/>
        <w:jc w:val="both"/>
        <w:rPr>
          <w:rFonts w:ascii="Gill Sans MT" w:hAnsi="Gill Sans MT"/>
          <w:szCs w:val="20"/>
          <w:lang w:eastAsia="en-GB"/>
        </w:rPr>
      </w:pPr>
      <w:r>
        <w:rPr>
          <w:rFonts w:ascii="Gill Sans MT" w:hAnsi="Gill Sans MT"/>
          <w:szCs w:val="20"/>
          <w:lang w:eastAsia="en-GB"/>
        </w:rPr>
        <w:t xml:space="preserve">Attention to detail and the ability to be </w:t>
      </w:r>
      <w:r w:rsidRPr="006343B6">
        <w:rPr>
          <w:rFonts w:ascii="Gill Sans MT" w:hAnsi="Gill Sans MT"/>
        </w:rPr>
        <w:t>methodical and accurate in your approach to problem solving</w:t>
      </w:r>
    </w:p>
    <w:p w14:paraId="13A8AB83" w14:textId="77777777" w:rsidR="00184841" w:rsidRPr="00F77300" w:rsidRDefault="00184841" w:rsidP="00184841">
      <w:pPr>
        <w:numPr>
          <w:ilvl w:val="0"/>
          <w:numId w:val="17"/>
        </w:numPr>
        <w:spacing w:after="200" w:line="276" w:lineRule="auto"/>
        <w:ind w:left="426" w:right="413" w:hanging="284"/>
        <w:jc w:val="both"/>
        <w:rPr>
          <w:rFonts w:ascii="Gill Sans MT" w:hAnsi="Gill Sans MT"/>
          <w:szCs w:val="20"/>
          <w:lang w:eastAsia="en-GB"/>
        </w:rPr>
      </w:pPr>
      <w:r w:rsidRPr="00F77300">
        <w:rPr>
          <w:rFonts w:ascii="Gill Sans MT" w:hAnsi="Gill Sans MT"/>
          <w:szCs w:val="20"/>
          <w:lang w:eastAsia="en-GB"/>
        </w:rPr>
        <w:t>The ability</w:t>
      </w:r>
      <w:r w:rsidR="00C1371B">
        <w:rPr>
          <w:rFonts w:ascii="Gill Sans MT" w:hAnsi="Gill Sans MT"/>
          <w:szCs w:val="20"/>
          <w:lang w:eastAsia="en-GB"/>
        </w:rPr>
        <w:t xml:space="preserve"> to work well within a team and </w:t>
      </w:r>
      <w:r>
        <w:rPr>
          <w:rFonts w:ascii="Gill Sans MT" w:hAnsi="Gill Sans MT"/>
          <w:szCs w:val="20"/>
          <w:lang w:eastAsia="en-GB"/>
        </w:rPr>
        <w:t xml:space="preserve">independently </w:t>
      </w:r>
      <w:r w:rsidRPr="00F77300">
        <w:rPr>
          <w:rFonts w:ascii="Gill Sans MT" w:hAnsi="Gill Sans MT"/>
          <w:szCs w:val="20"/>
          <w:lang w:eastAsia="en-GB"/>
        </w:rPr>
        <w:t>when required.</w:t>
      </w:r>
    </w:p>
    <w:p w14:paraId="48C88CDE" w14:textId="6DC672F9" w:rsidR="00184841" w:rsidRPr="00184841" w:rsidRDefault="00184841" w:rsidP="00184841">
      <w:pPr>
        <w:numPr>
          <w:ilvl w:val="0"/>
          <w:numId w:val="17"/>
        </w:numPr>
        <w:spacing w:after="200" w:line="276" w:lineRule="auto"/>
        <w:ind w:left="426" w:right="413" w:hanging="284"/>
        <w:jc w:val="both"/>
        <w:rPr>
          <w:rFonts w:ascii="Gill Sans MT" w:hAnsi="Gill Sans MT"/>
          <w:szCs w:val="20"/>
          <w:lang w:eastAsia="en-GB"/>
        </w:rPr>
      </w:pPr>
      <w:r w:rsidRPr="00601A3F">
        <w:rPr>
          <w:rFonts w:ascii="Gill Sans MT" w:hAnsi="Gill Sans MT"/>
          <w:szCs w:val="20"/>
          <w:lang w:eastAsia="en-GB"/>
        </w:rPr>
        <w:t xml:space="preserve">Excellent </w:t>
      </w:r>
      <w:r w:rsidR="00C1371B">
        <w:rPr>
          <w:rFonts w:ascii="Gill Sans MT" w:hAnsi="Gill Sans MT"/>
          <w:szCs w:val="20"/>
          <w:lang w:eastAsia="en-GB"/>
        </w:rPr>
        <w:t>communication</w:t>
      </w:r>
      <w:r w:rsidRPr="00C54D97">
        <w:rPr>
          <w:rFonts w:ascii="Gill Sans MT" w:hAnsi="Gill Sans MT"/>
          <w:szCs w:val="20"/>
          <w:lang w:eastAsia="en-GB"/>
        </w:rPr>
        <w:t xml:space="preserve"> skills, and the ability to build good relationships at all levels.</w:t>
      </w:r>
    </w:p>
    <w:p w14:paraId="50D0F70A" w14:textId="77777777" w:rsidR="00C1371B" w:rsidRDefault="00C1371B" w:rsidP="00C1371B">
      <w:pPr>
        <w:jc w:val="both"/>
        <w:rPr>
          <w:rFonts w:ascii="Gill Sans MT" w:hAnsi="Gill Sans MT"/>
          <w:b/>
        </w:rPr>
      </w:pPr>
      <w:r w:rsidRPr="005B0928">
        <w:rPr>
          <w:rFonts w:ascii="Gill Sans MT" w:hAnsi="Gill Sans MT"/>
          <w:b/>
        </w:rPr>
        <w:t>Desirable</w:t>
      </w:r>
      <w:r w:rsidR="005B0928" w:rsidRPr="005B0928">
        <w:rPr>
          <w:rFonts w:ascii="Gill Sans MT" w:hAnsi="Gill Sans MT"/>
          <w:b/>
        </w:rPr>
        <w:t>:</w:t>
      </w:r>
    </w:p>
    <w:p w14:paraId="7BA22507" w14:textId="77777777" w:rsidR="00C1371B" w:rsidRDefault="00C1371B" w:rsidP="00C1371B">
      <w:pPr>
        <w:jc w:val="both"/>
        <w:rPr>
          <w:rFonts w:ascii="Gill Sans MT" w:hAnsi="Gill Sans MT"/>
          <w:b/>
        </w:rPr>
      </w:pPr>
    </w:p>
    <w:p w14:paraId="16737B0D" w14:textId="77777777" w:rsidR="00ED503C" w:rsidRPr="002D7E97" w:rsidRDefault="00ED503C" w:rsidP="00ED503C">
      <w:pPr>
        <w:numPr>
          <w:ilvl w:val="0"/>
          <w:numId w:val="17"/>
        </w:numPr>
        <w:spacing w:after="200" w:line="276" w:lineRule="auto"/>
        <w:ind w:left="426" w:right="413" w:hanging="284"/>
        <w:jc w:val="both"/>
        <w:rPr>
          <w:rFonts w:ascii="Gill Sans MT" w:hAnsi="Gill Sans MT"/>
          <w:b/>
        </w:rPr>
      </w:pPr>
      <w:r w:rsidRPr="002D7E97">
        <w:rPr>
          <w:rFonts w:ascii="Gill Sans MT" w:hAnsi="Gill Sans MT"/>
          <w:szCs w:val="20"/>
          <w:lang w:eastAsia="en-GB"/>
        </w:rPr>
        <w:t xml:space="preserve">Experience working in an admissions, ticketing, or box office environment. </w:t>
      </w:r>
    </w:p>
    <w:p w14:paraId="67445ECA" w14:textId="77777777" w:rsidR="005B0928" w:rsidRPr="00F77300" w:rsidRDefault="005B0928" w:rsidP="005B0928">
      <w:pPr>
        <w:numPr>
          <w:ilvl w:val="0"/>
          <w:numId w:val="17"/>
        </w:numPr>
        <w:spacing w:after="200" w:line="276" w:lineRule="auto"/>
        <w:ind w:left="426" w:right="413" w:hanging="284"/>
        <w:jc w:val="both"/>
        <w:rPr>
          <w:rFonts w:ascii="Gill Sans MT" w:hAnsi="Gill Sans MT"/>
          <w:szCs w:val="20"/>
          <w:lang w:eastAsia="en-GB"/>
        </w:rPr>
      </w:pPr>
      <w:r w:rsidRPr="00F77300">
        <w:rPr>
          <w:rFonts w:ascii="Gill Sans MT" w:hAnsi="Gill Sans MT"/>
          <w:szCs w:val="20"/>
          <w:lang w:eastAsia="en-GB"/>
        </w:rPr>
        <w:t xml:space="preserve">Experience of providing </w:t>
      </w:r>
      <w:r>
        <w:rPr>
          <w:rFonts w:ascii="Gill Sans MT" w:hAnsi="Gill Sans MT"/>
          <w:szCs w:val="20"/>
          <w:lang w:eastAsia="en-GB"/>
        </w:rPr>
        <w:t xml:space="preserve">first-line </w:t>
      </w:r>
      <w:r w:rsidRPr="00F77300">
        <w:rPr>
          <w:rFonts w:ascii="Gill Sans MT" w:hAnsi="Gill Sans MT"/>
          <w:szCs w:val="20"/>
          <w:lang w:eastAsia="en-GB"/>
        </w:rPr>
        <w:t>technical support</w:t>
      </w:r>
      <w:r>
        <w:rPr>
          <w:rFonts w:ascii="Gill Sans MT" w:hAnsi="Gill Sans MT"/>
          <w:szCs w:val="20"/>
          <w:lang w:eastAsia="en-GB"/>
        </w:rPr>
        <w:t xml:space="preserve"> and system administration in a similar </w:t>
      </w:r>
      <w:r w:rsidRPr="00F77300">
        <w:rPr>
          <w:rFonts w:ascii="Gill Sans MT" w:hAnsi="Gill Sans MT"/>
          <w:szCs w:val="20"/>
          <w:lang w:eastAsia="en-GB"/>
        </w:rPr>
        <w:t xml:space="preserve">operation. </w:t>
      </w:r>
    </w:p>
    <w:p w14:paraId="44F546A5" w14:textId="77777777" w:rsidR="00B23B1F" w:rsidRPr="00B23B1F" w:rsidRDefault="005B0928" w:rsidP="00B23B1F">
      <w:pPr>
        <w:numPr>
          <w:ilvl w:val="0"/>
          <w:numId w:val="17"/>
        </w:numPr>
        <w:spacing w:after="200" w:line="276" w:lineRule="auto"/>
        <w:ind w:left="426" w:right="413" w:hanging="284"/>
        <w:jc w:val="both"/>
        <w:rPr>
          <w:rFonts w:ascii="Gill Sans MT" w:hAnsi="Gill Sans MT"/>
          <w:szCs w:val="20"/>
          <w:lang w:eastAsia="en-GB"/>
        </w:rPr>
      </w:pPr>
      <w:r w:rsidRPr="00601A3F">
        <w:rPr>
          <w:rFonts w:ascii="Gill Sans MT" w:hAnsi="Gill Sans MT"/>
          <w:szCs w:val="20"/>
          <w:lang w:eastAsia="en-GB"/>
        </w:rPr>
        <w:t>Knowledge and und</w:t>
      </w:r>
      <w:r w:rsidR="00C929B6">
        <w:rPr>
          <w:rFonts w:ascii="Gill Sans MT" w:hAnsi="Gill Sans MT"/>
          <w:szCs w:val="20"/>
          <w:lang w:eastAsia="en-GB"/>
        </w:rPr>
        <w:t>erstanding of ticketing systems and database administration</w:t>
      </w:r>
      <w:r w:rsidR="00184841">
        <w:rPr>
          <w:rFonts w:ascii="Gill Sans MT" w:hAnsi="Gill Sans MT"/>
          <w:szCs w:val="20"/>
          <w:lang w:eastAsia="en-GB"/>
        </w:rPr>
        <w:t>.</w:t>
      </w:r>
    </w:p>
    <w:sectPr w:rsidR="00B23B1F" w:rsidRPr="00B23B1F" w:rsidSect="00537DD5">
      <w:headerReference w:type="default" r:id="rId13"/>
      <w:footerReference w:type="default" r:id="rId14"/>
      <w:headerReference w:type="first" r:id="rId15"/>
      <w:footerReference w:type="first" r:id="rId16"/>
      <w:pgSz w:w="11906" w:h="16838" w:code="9"/>
      <w:pgMar w:top="720" w:right="720" w:bottom="720" w:left="1134" w:header="709" w:footer="709" w:gutter="0"/>
      <w:paperSrc w:first="263" w:other="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AD64" w14:textId="77777777" w:rsidR="00A12D6F" w:rsidRDefault="00A12D6F">
      <w:r>
        <w:separator/>
      </w:r>
    </w:p>
  </w:endnote>
  <w:endnote w:type="continuationSeparator" w:id="0">
    <w:p w14:paraId="62644624" w14:textId="77777777" w:rsidR="00A12D6F" w:rsidRDefault="00A1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udyOlSt BT">
    <w:altName w:val="Cambria"/>
    <w:panose1 w:val="02020502050305020303"/>
    <w:charset w:val="00"/>
    <w:family w:val="roman"/>
    <w:pitch w:val="variable"/>
    <w:sig w:usb0="800000AF" w:usb1="1000204A" w:usb2="00000000" w:usb3="00000000" w:csb0="00000011" w:csb1="00000000"/>
  </w:font>
  <w:font w:name="GoudyOldStyleBT-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OldStyleT-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006E" w14:textId="77777777"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62336" behindDoc="0" locked="0" layoutInCell="1" allowOverlap="1" wp14:anchorId="2BDB2561" wp14:editId="1135C8FE">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35BD" w14:textId="77777777"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DB2561" id="_x0000_t202" coordsize="21600,21600" o:spt="202" path="m,l,21600r21600,l21600,xe">
              <v:stroke joinstyle="miter"/>
              <v:path gradientshapeok="t" o:connecttype="rect"/>
            </v:shapetype>
            <v:shape id="Text Box 8" o:spid="_x0000_s1027" type="#_x0000_t202" style="position:absolute;margin-left:-31.85pt;margin-top:-32.4pt;width:119.9pt;height:4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" filled="f" stroked="f">
              <v:textbox style="mso-fit-shape-to-text:t">
                <w:txbxContent>
                  <w:p w14:paraId="02AD35BD" w14:textId="77777777" w:rsidR="00B0630E" w:rsidRPr="009A6678" w:rsidRDefault="00B0630E" w:rsidP="00B0630E"/>
                </w:txbxContent>
              </v:textbox>
            </v:shape>
          </w:pict>
        </mc:Fallback>
      </mc:AlternateContent>
    </w:r>
  </w:p>
  <w:p w14:paraId="76E35A4B" w14:textId="77777777" w:rsidR="00B0630E" w:rsidRPr="00261BBD" w:rsidRDefault="00B0630E" w:rsidP="00261BBD">
    <w:pPr>
      <w:tabs>
        <w:tab w:val="center" w:pos="4153"/>
        <w:tab w:val="right" w:pos="8306"/>
      </w:tabs>
      <w:ind w:right="-514"/>
      <w:rPr>
        <w:color w:val="9E2432"/>
        <w:sz w:val="16"/>
        <w:szCs w:val="16"/>
      </w:rPr>
    </w:pPr>
  </w:p>
  <w:p w14:paraId="0B0BE363" w14:textId="77777777" w:rsidR="00EB5651" w:rsidRPr="00261BBD" w:rsidRDefault="00B0630E" w:rsidP="00261BBD">
    <w:pPr>
      <w:rPr>
        <w:sz w:val="16"/>
        <w:szCs w:val="16"/>
      </w:rPr>
    </w:pPr>
    <w:r w:rsidRPr="00261BBD">
      <w:rPr>
        <w:rFonts w:ascii="Gill Sans MT" w:hAnsi="Gill Sans MT"/>
        <w:color w:val="42214A"/>
        <w:sz w:val="16"/>
        <w:szCs w:val="16"/>
      </w:rPr>
      <w:t>This document is not contractual and may be subject to change following consultation with the post-holder.</w:t>
    </w:r>
  </w:p>
  <w:p w14:paraId="621F156B" w14:textId="77777777" w:rsidR="00EB5651" w:rsidRDefault="00EB5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B145" w14:textId="77777777" w:rsidR="00261BBD" w:rsidRDefault="00261BBD" w:rsidP="003C1A1A">
    <w:pPr>
      <w:autoSpaceDE w:val="0"/>
      <w:autoSpaceDN w:val="0"/>
      <w:adjustRightInd w:val="0"/>
      <w:ind w:left="142" w:right="-514"/>
      <w:rPr>
        <w:rFonts w:ascii="GoudyOldStyleBT-Roman" w:hAnsi="GoudyOldStyleBT-Roman" w:cs="GoudyOldStyleBT-Roman"/>
        <w:color w:val="A03033"/>
        <w:sz w:val="22"/>
        <w:szCs w:val="22"/>
      </w:rPr>
    </w:pPr>
    <w:r>
      <w:rPr>
        <w:rFonts w:ascii="GoudyOldStyleBT-Roman" w:eastAsia="Calibri" w:hAnsi="GoudyOldStyleBT-Roman"/>
        <w:noProof/>
        <w:color w:val="9E2432"/>
        <w:sz w:val="20"/>
        <w:szCs w:val="20"/>
        <w:lang w:eastAsia="en-GB"/>
      </w:rPr>
      <w:drawing>
        <wp:anchor distT="0" distB="0" distL="114300" distR="114300" simplePos="0" relativeHeight="251669504" behindDoc="0" locked="0" layoutInCell="1" allowOverlap="1" wp14:anchorId="0E47A1FC" wp14:editId="6D1DFC6A">
          <wp:simplePos x="0" y="0"/>
          <wp:positionH relativeFrom="column">
            <wp:posOffset>-238125</wp:posOffset>
          </wp:positionH>
          <wp:positionV relativeFrom="paragraph">
            <wp:posOffset>-154305</wp:posOffset>
          </wp:positionV>
          <wp:extent cx="1297172" cy="41665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72" cy="416654"/>
                  </a:xfrm>
                  <a:prstGeom prst="rect">
                    <a:avLst/>
                  </a:prstGeom>
                </pic:spPr>
              </pic:pic>
            </a:graphicData>
          </a:graphic>
          <wp14:sizeRelH relativeFrom="page">
            <wp14:pctWidth>0</wp14:pctWidth>
          </wp14:sizeRelH>
          <wp14:sizeRelV relativeFrom="page">
            <wp14:pctHeight>0</wp14:pctHeight>
          </wp14:sizeRelV>
        </wp:anchor>
      </w:drawing>
    </w: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71552" behindDoc="0" locked="0" layoutInCell="1" allowOverlap="1" wp14:anchorId="32694D5E" wp14:editId="0CC9E77E">
              <wp:simplePos x="0" y="0"/>
              <wp:positionH relativeFrom="column">
                <wp:posOffset>-404495</wp:posOffset>
              </wp:positionH>
              <wp:positionV relativeFrom="paragraph">
                <wp:posOffset>-411480</wp:posOffset>
              </wp:positionV>
              <wp:extent cx="1522730" cy="525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DF88" w14:textId="77777777" w:rsidR="00261BBD" w:rsidRPr="009A6678" w:rsidRDefault="00261BBD" w:rsidP="00261BB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694D5E" id="_x0000_t202" coordsize="21600,21600" o:spt="202" path="m,l,21600r21600,l21600,xe">
              <v:stroke joinstyle="miter"/>
              <v:path gradientshapeok="t" o:connecttype="rect"/>
            </v:shapetype>
            <v:shape id="Text Box 5" o:spid="_x0000_s1028" type="#_x0000_t202" style="position:absolute;left:0;text-align:left;margin-left:-31.85pt;margin-top:-32.4pt;width:119.9pt;height:41.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" filled="f" stroked="f">
              <v:textbox style="mso-fit-shape-to-text:t">
                <w:txbxContent>
                  <w:p w14:paraId="14A0DF88" w14:textId="77777777" w:rsidR="00261BBD" w:rsidRPr="009A6678" w:rsidRDefault="00261BBD" w:rsidP="00261BBD"/>
                </w:txbxContent>
              </v:textbox>
            </v:shape>
          </w:pict>
        </mc:Fallback>
      </mc:AlternateContent>
    </w:r>
  </w:p>
  <w:p w14:paraId="2609876C" w14:textId="77777777"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p>
  <w:p w14:paraId="569D0E87" w14:textId="77777777" w:rsidR="00A96A6D" w:rsidRPr="00F33F12" w:rsidRDefault="00A96A6D" w:rsidP="003C1A1A">
    <w:pPr>
      <w:tabs>
        <w:tab w:val="left" w:pos="9639"/>
      </w:tabs>
      <w:autoSpaceDE w:val="0"/>
      <w:autoSpaceDN w:val="0"/>
      <w:ind w:left="142"/>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Royal Collection Trust, York House, St James’s Palace, London SW1A 1BQ </w:t>
    </w:r>
  </w:p>
  <w:p w14:paraId="62433824" w14:textId="77777777" w:rsidR="00A96A6D" w:rsidRPr="00F33F12" w:rsidRDefault="00A96A6D" w:rsidP="003C1A1A">
    <w:pPr>
      <w:tabs>
        <w:tab w:val="left" w:pos="9639"/>
      </w:tabs>
      <w:autoSpaceDE w:val="0"/>
      <w:autoSpaceDN w:val="0"/>
      <w:ind w:left="142" w:right="4"/>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T. +44 (0)20 7839 1377, F. +44 (0)20 7839 8168, </w:t>
    </w:r>
    <w:hyperlink r:id="rId2" w:history="1">
      <w:r w:rsidR="006D6A60" w:rsidRPr="00420C75">
        <w:rPr>
          <w:rStyle w:val="Hyperlink"/>
          <w:rFonts w:ascii="GoudyOldStyleBT-Roman" w:eastAsia="Calibri" w:hAnsi="GoudyOldStyleBT-Roman"/>
          <w:sz w:val="20"/>
          <w:szCs w:val="20"/>
        </w:rPr>
        <w:t>www.rct.uk</w:t>
      </w:r>
    </w:hyperlink>
  </w:p>
  <w:p w14:paraId="47CDBAE2" w14:textId="77777777" w:rsidR="00A96A6D" w:rsidRPr="00F33F12" w:rsidRDefault="00A96A6D" w:rsidP="003C1A1A">
    <w:pPr>
      <w:tabs>
        <w:tab w:val="left" w:pos="9639"/>
      </w:tabs>
      <w:ind w:left="142" w:right="4"/>
      <w:rPr>
        <w:rFonts w:ascii="GoudyOldStyleT-Regular" w:eastAsia="Calibri" w:hAnsi="GoudyOldStyleT-Regular"/>
        <w:color w:val="9E2432"/>
        <w:sz w:val="14"/>
        <w:szCs w:val="14"/>
      </w:rPr>
    </w:pPr>
  </w:p>
  <w:p w14:paraId="3A8748F8" w14:textId="77777777" w:rsidR="00A96A6D" w:rsidRPr="00B0630E" w:rsidRDefault="00A96A6D" w:rsidP="003C1A1A">
    <w:pPr>
      <w:tabs>
        <w:tab w:val="center" w:pos="4153"/>
        <w:tab w:val="right" w:pos="8306"/>
        <w:tab w:val="left" w:pos="9639"/>
      </w:tabs>
      <w:ind w:left="142" w:right="-514"/>
      <w:rPr>
        <w:color w:val="9E2432"/>
        <w:sz w:val="14"/>
        <w:szCs w:val="14"/>
      </w:rPr>
    </w:pPr>
    <w:r w:rsidRPr="00B0630E">
      <w:rPr>
        <w:rFonts w:ascii="GoudyOldStyleT-Regular" w:hAnsi="GoudyOldStyleT-Regular" w:cs="GoudyOldStyleT-Regular"/>
        <w:color w:val="9E2432"/>
        <w:sz w:val="14"/>
        <w:szCs w:val="14"/>
      </w:rPr>
      <w:t>Royal Collection Enterprises Ltd is a company registered in England and Wales (2778486). Registered office: York House, St James’s Palace, London SW1A 1BQ</w:t>
    </w:r>
  </w:p>
  <w:p w14:paraId="730715E7" w14:textId="77777777" w:rsidR="00261BBD" w:rsidRDefault="00261BBD" w:rsidP="003C1A1A">
    <w:pPr>
      <w:tabs>
        <w:tab w:val="left" w:pos="9639"/>
      </w:tabs>
      <w:ind w:left="142"/>
      <w:rPr>
        <w:rFonts w:ascii="GoudyOlSt BT" w:hAnsi="GoudyOlSt BT"/>
        <w:color w:val="9E2432"/>
        <w:sz w:val="14"/>
        <w:szCs w:val="14"/>
      </w:rPr>
    </w:pPr>
  </w:p>
  <w:p w14:paraId="71E02784" w14:textId="77777777" w:rsidR="00261BBD" w:rsidRPr="0084105F" w:rsidRDefault="00261BBD" w:rsidP="003C1A1A">
    <w:pPr>
      <w:tabs>
        <w:tab w:val="left" w:pos="9639"/>
      </w:tabs>
      <w:ind w:left="142"/>
      <w:rPr>
        <w:rFonts w:ascii="Gill Sans MT" w:hAnsi="Gill Sans MT"/>
        <w:sz w:val="16"/>
        <w:szCs w:val="16"/>
      </w:rPr>
    </w:pPr>
    <w:r w:rsidRPr="0084105F">
      <w:rPr>
        <w:rFonts w:ascii="Gill Sans MT" w:hAnsi="Gill Sans MT"/>
        <w:sz w:val="16"/>
        <w:szCs w:val="16"/>
      </w:rPr>
      <w:t>This document is not contractual and may be subject to change following consultation with the post-holder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EC62" w14:textId="77777777" w:rsidR="00A12D6F" w:rsidRDefault="00A12D6F">
      <w:r>
        <w:separator/>
      </w:r>
    </w:p>
  </w:footnote>
  <w:footnote w:type="continuationSeparator" w:id="0">
    <w:p w14:paraId="36E4B2A1" w14:textId="77777777" w:rsidR="00A12D6F" w:rsidRDefault="00A1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546B" w14:textId="77777777" w:rsidR="00373288" w:rsidRPr="00F502B9" w:rsidRDefault="00E91A71" w:rsidP="003C1A1A">
    <w:pPr>
      <w:pStyle w:val="Header"/>
      <w:ind w:left="142" w:right="413"/>
      <w:jc w:val="right"/>
      <w:rPr>
        <w:rFonts w:ascii="Gill Sans MT" w:hAnsi="Gill Sans MT"/>
        <w:color w:val="4E585D"/>
        <w:sz w:val="32"/>
        <w:szCs w:val="32"/>
      </w:rPr>
    </w:pPr>
    <w:r>
      <w:rPr>
        <w:noProof/>
        <w:lang w:eastAsia="en-GB"/>
      </w:rPr>
      <w:drawing>
        <wp:anchor distT="0" distB="0" distL="114300" distR="114300" simplePos="0" relativeHeight="251665408" behindDoc="0" locked="0" layoutInCell="1" allowOverlap="1" wp14:anchorId="2C87DF35" wp14:editId="738AB8A9">
          <wp:simplePos x="0" y="0"/>
          <wp:positionH relativeFrom="column">
            <wp:posOffset>49530</wp:posOffset>
          </wp:positionH>
          <wp:positionV relativeFrom="paragraph">
            <wp:posOffset>-217805</wp:posOffset>
          </wp:positionV>
          <wp:extent cx="460839" cy="4367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0839" cy="43672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rPr>
        <w:color w:val="4E585D"/>
      </w:rPr>
      <w:t xml:space="preserve"> </w:t>
    </w:r>
    <w:r w:rsidR="00F502B9" w:rsidRPr="00F502B9">
      <w:rPr>
        <w:rFonts w:ascii="Gill Sans MT" w:hAnsi="Gill Sans MT"/>
        <w:color w:val="4E585D"/>
        <w:sz w:val="32"/>
        <w:szCs w:val="32"/>
      </w:rPr>
      <w:t>The Royal Household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23FB" w14:textId="77777777" w:rsidR="009265F0" w:rsidRDefault="009265F0" w:rsidP="00B50D8A">
    <w:pPr>
      <w:pStyle w:val="Header"/>
      <w:ind w:right="413"/>
      <w:jc w:val="right"/>
    </w:pPr>
    <w:r>
      <w:rPr>
        <w:noProof/>
        <w:lang w:eastAsia="en-GB"/>
      </w:rPr>
      <w:drawing>
        <wp:anchor distT="0" distB="0" distL="114300" distR="114300" simplePos="0" relativeHeight="251668480" behindDoc="0" locked="0" layoutInCell="1" allowOverlap="1" wp14:anchorId="576C6814" wp14:editId="74E19CC2">
          <wp:simplePos x="0" y="0"/>
          <wp:positionH relativeFrom="column">
            <wp:posOffset>67945</wp:posOffset>
          </wp:positionH>
          <wp:positionV relativeFrom="paragraph">
            <wp:posOffset>-204470</wp:posOffset>
          </wp:positionV>
          <wp:extent cx="457200" cy="438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pic:spPr>
              </pic:pic>
            </a:graphicData>
          </a:graphic>
          <wp14:sizeRelH relativeFrom="page">
            <wp14:pctWidth>0</wp14:pctWidth>
          </wp14:sizeRelH>
          <wp14:sizeRelV relativeFrom="page">
            <wp14:pctHeight>0</wp14:pctHeight>
          </wp14:sizeRelV>
        </wp:anchor>
      </w:drawing>
    </w:r>
    <w:r w:rsidRPr="00F502B9">
      <w:rPr>
        <w:color w:val="4E585D"/>
      </w:rPr>
      <w:t xml:space="preserve">   </w:t>
    </w:r>
    <w:r w:rsidRPr="00F502B9">
      <w:rPr>
        <w:rFonts w:ascii="Gill Sans MT" w:hAnsi="Gill Sans MT"/>
        <w:color w:val="4E585D"/>
        <w:sz w:val="32"/>
        <w:szCs w:val="32"/>
      </w:rPr>
      <w:t>The Royal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E5C33"/>
    <w:multiLevelType w:val="hybridMultilevel"/>
    <w:tmpl w:val="D9D69C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9393F"/>
    <w:multiLevelType w:val="hybridMultilevel"/>
    <w:tmpl w:val="ECD41D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B4AAD"/>
    <w:multiLevelType w:val="hybridMultilevel"/>
    <w:tmpl w:val="F7FE6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F189B"/>
    <w:multiLevelType w:val="hybridMultilevel"/>
    <w:tmpl w:val="40D2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05909"/>
    <w:multiLevelType w:val="hybridMultilevel"/>
    <w:tmpl w:val="0B147F3A"/>
    <w:lvl w:ilvl="0" w:tplc="EA04551E">
      <w:start w:val="1"/>
      <w:numFmt w:val="bullet"/>
      <w:pStyle w:val="Bullets"/>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43166"/>
    <w:multiLevelType w:val="hybridMultilevel"/>
    <w:tmpl w:val="99643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3047B"/>
    <w:multiLevelType w:val="hybridMultilevel"/>
    <w:tmpl w:val="541410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063CF"/>
    <w:multiLevelType w:val="hybridMultilevel"/>
    <w:tmpl w:val="B5C266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398496">
    <w:abstractNumId w:val="14"/>
  </w:num>
  <w:num w:numId="2" w16cid:durableId="175315849">
    <w:abstractNumId w:val="13"/>
  </w:num>
  <w:num w:numId="3" w16cid:durableId="1443570145">
    <w:abstractNumId w:val="10"/>
  </w:num>
  <w:num w:numId="4" w16cid:durableId="2123913443">
    <w:abstractNumId w:val="16"/>
  </w:num>
  <w:num w:numId="5" w16cid:durableId="422536869">
    <w:abstractNumId w:val="9"/>
  </w:num>
  <w:num w:numId="6" w16cid:durableId="1100100156">
    <w:abstractNumId w:val="18"/>
  </w:num>
  <w:num w:numId="7" w16cid:durableId="1221478114">
    <w:abstractNumId w:val="22"/>
  </w:num>
  <w:num w:numId="8" w16cid:durableId="1354188719">
    <w:abstractNumId w:val="17"/>
  </w:num>
  <w:num w:numId="9" w16cid:durableId="1474326221">
    <w:abstractNumId w:val="15"/>
  </w:num>
  <w:num w:numId="10" w16cid:durableId="444424631">
    <w:abstractNumId w:val="3"/>
  </w:num>
  <w:num w:numId="11" w16cid:durableId="1381202320">
    <w:abstractNumId w:val="19"/>
  </w:num>
  <w:num w:numId="12" w16cid:durableId="1679963362">
    <w:abstractNumId w:val="6"/>
  </w:num>
  <w:num w:numId="13" w16cid:durableId="1713000931">
    <w:abstractNumId w:val="21"/>
  </w:num>
  <w:num w:numId="14" w16cid:durableId="532349066">
    <w:abstractNumId w:val="1"/>
  </w:num>
  <w:num w:numId="15" w16cid:durableId="2008558518">
    <w:abstractNumId w:val="0"/>
  </w:num>
  <w:num w:numId="16" w16cid:durableId="1155535330">
    <w:abstractNumId w:val="12"/>
  </w:num>
  <w:num w:numId="17" w16cid:durableId="673999135">
    <w:abstractNumId w:val="5"/>
  </w:num>
  <w:num w:numId="18" w16cid:durableId="1177227226">
    <w:abstractNumId w:val="7"/>
  </w:num>
  <w:num w:numId="19" w16cid:durableId="38945233">
    <w:abstractNumId w:val="2"/>
  </w:num>
  <w:num w:numId="20" w16cid:durableId="149638453">
    <w:abstractNumId w:val="8"/>
  </w:num>
  <w:num w:numId="21" w16cid:durableId="740371671">
    <w:abstractNumId w:val="11"/>
  </w:num>
  <w:num w:numId="22" w16cid:durableId="1413161135">
    <w:abstractNumId w:val="4"/>
  </w:num>
  <w:num w:numId="23" w16cid:durableId="8657977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o:colormru v:ext="edit" colors="#c8cb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B4"/>
    <w:rsid w:val="000069A5"/>
    <w:rsid w:val="000448B6"/>
    <w:rsid w:val="00060F8B"/>
    <w:rsid w:val="000A68B0"/>
    <w:rsid w:val="000B2C23"/>
    <w:rsid w:val="000D7486"/>
    <w:rsid w:val="000F1EC9"/>
    <w:rsid w:val="000F7A2E"/>
    <w:rsid w:val="00104308"/>
    <w:rsid w:val="00116AF4"/>
    <w:rsid w:val="0011708F"/>
    <w:rsid w:val="00143948"/>
    <w:rsid w:val="001511CF"/>
    <w:rsid w:val="00184841"/>
    <w:rsid w:val="001F7EFB"/>
    <w:rsid w:val="00201DE3"/>
    <w:rsid w:val="00210D00"/>
    <w:rsid w:val="00240C6B"/>
    <w:rsid w:val="00261BBD"/>
    <w:rsid w:val="00265B19"/>
    <w:rsid w:val="002679EF"/>
    <w:rsid w:val="00272FDF"/>
    <w:rsid w:val="00274F56"/>
    <w:rsid w:val="00275FE7"/>
    <w:rsid w:val="00292232"/>
    <w:rsid w:val="002C244F"/>
    <w:rsid w:val="002D7E97"/>
    <w:rsid w:val="002E0B7A"/>
    <w:rsid w:val="002E26E8"/>
    <w:rsid w:val="002E4FCE"/>
    <w:rsid w:val="002F2CCA"/>
    <w:rsid w:val="002F5820"/>
    <w:rsid w:val="00305477"/>
    <w:rsid w:val="0031087E"/>
    <w:rsid w:val="00320868"/>
    <w:rsid w:val="0032684C"/>
    <w:rsid w:val="00335497"/>
    <w:rsid w:val="00335614"/>
    <w:rsid w:val="0034106E"/>
    <w:rsid w:val="003425B4"/>
    <w:rsid w:val="00342B37"/>
    <w:rsid w:val="00351CD4"/>
    <w:rsid w:val="003545D9"/>
    <w:rsid w:val="003573F3"/>
    <w:rsid w:val="003623E2"/>
    <w:rsid w:val="00372C79"/>
    <w:rsid w:val="00373288"/>
    <w:rsid w:val="003A4A36"/>
    <w:rsid w:val="003C1A1A"/>
    <w:rsid w:val="003C3B1C"/>
    <w:rsid w:val="003D7EA8"/>
    <w:rsid w:val="00402835"/>
    <w:rsid w:val="0041112F"/>
    <w:rsid w:val="0042583B"/>
    <w:rsid w:val="004341B0"/>
    <w:rsid w:val="00455D1C"/>
    <w:rsid w:val="0046346C"/>
    <w:rsid w:val="00482BBA"/>
    <w:rsid w:val="004A3068"/>
    <w:rsid w:val="004E2FC9"/>
    <w:rsid w:val="004E3729"/>
    <w:rsid w:val="004F214F"/>
    <w:rsid w:val="0050360B"/>
    <w:rsid w:val="0051652F"/>
    <w:rsid w:val="00516D36"/>
    <w:rsid w:val="00537DD5"/>
    <w:rsid w:val="005634B6"/>
    <w:rsid w:val="005B0928"/>
    <w:rsid w:val="005D4BB1"/>
    <w:rsid w:val="005F1077"/>
    <w:rsid w:val="005F628A"/>
    <w:rsid w:val="005F7199"/>
    <w:rsid w:val="00601A3F"/>
    <w:rsid w:val="006263AA"/>
    <w:rsid w:val="00635A48"/>
    <w:rsid w:val="0066077C"/>
    <w:rsid w:val="006643A3"/>
    <w:rsid w:val="00667177"/>
    <w:rsid w:val="00673107"/>
    <w:rsid w:val="006867C7"/>
    <w:rsid w:val="006A5EB6"/>
    <w:rsid w:val="006B2F59"/>
    <w:rsid w:val="006C2372"/>
    <w:rsid w:val="006D6A60"/>
    <w:rsid w:val="006F74FA"/>
    <w:rsid w:val="00712798"/>
    <w:rsid w:val="00713D30"/>
    <w:rsid w:val="00715ECD"/>
    <w:rsid w:val="00723487"/>
    <w:rsid w:val="00734A40"/>
    <w:rsid w:val="00765304"/>
    <w:rsid w:val="00780FC4"/>
    <w:rsid w:val="007839FB"/>
    <w:rsid w:val="00793FF5"/>
    <w:rsid w:val="007A2F3A"/>
    <w:rsid w:val="007E2A05"/>
    <w:rsid w:val="007F38F3"/>
    <w:rsid w:val="007F401F"/>
    <w:rsid w:val="007F6AD6"/>
    <w:rsid w:val="00804172"/>
    <w:rsid w:val="0081057D"/>
    <w:rsid w:val="0089283B"/>
    <w:rsid w:val="008B3231"/>
    <w:rsid w:val="008C270A"/>
    <w:rsid w:val="008C348D"/>
    <w:rsid w:val="008D2C8B"/>
    <w:rsid w:val="008F78D5"/>
    <w:rsid w:val="009265F0"/>
    <w:rsid w:val="00927A63"/>
    <w:rsid w:val="00933E8C"/>
    <w:rsid w:val="00941E35"/>
    <w:rsid w:val="00962C83"/>
    <w:rsid w:val="0097299C"/>
    <w:rsid w:val="009809AF"/>
    <w:rsid w:val="009A46B0"/>
    <w:rsid w:val="009D69FD"/>
    <w:rsid w:val="00A03310"/>
    <w:rsid w:val="00A07972"/>
    <w:rsid w:val="00A12D6F"/>
    <w:rsid w:val="00A141F2"/>
    <w:rsid w:val="00A410F0"/>
    <w:rsid w:val="00A41DB4"/>
    <w:rsid w:val="00A86DB2"/>
    <w:rsid w:val="00A93840"/>
    <w:rsid w:val="00A93ECB"/>
    <w:rsid w:val="00A96A6D"/>
    <w:rsid w:val="00A96B05"/>
    <w:rsid w:val="00AB1200"/>
    <w:rsid w:val="00AD5851"/>
    <w:rsid w:val="00AE67D5"/>
    <w:rsid w:val="00AE7636"/>
    <w:rsid w:val="00B0630E"/>
    <w:rsid w:val="00B23B1F"/>
    <w:rsid w:val="00B45DEC"/>
    <w:rsid w:val="00B47884"/>
    <w:rsid w:val="00B50D8A"/>
    <w:rsid w:val="00B548E2"/>
    <w:rsid w:val="00B56DCF"/>
    <w:rsid w:val="00B85587"/>
    <w:rsid w:val="00BA54F1"/>
    <w:rsid w:val="00BA6DDE"/>
    <w:rsid w:val="00BE4DC6"/>
    <w:rsid w:val="00BF2677"/>
    <w:rsid w:val="00BF4497"/>
    <w:rsid w:val="00BF4534"/>
    <w:rsid w:val="00C1371B"/>
    <w:rsid w:val="00C25F65"/>
    <w:rsid w:val="00C34E5E"/>
    <w:rsid w:val="00C42B75"/>
    <w:rsid w:val="00C50A39"/>
    <w:rsid w:val="00C54D97"/>
    <w:rsid w:val="00C77D07"/>
    <w:rsid w:val="00C83760"/>
    <w:rsid w:val="00C916A4"/>
    <w:rsid w:val="00C91C29"/>
    <w:rsid w:val="00C929B6"/>
    <w:rsid w:val="00C977F8"/>
    <w:rsid w:val="00CE763F"/>
    <w:rsid w:val="00CF4EAD"/>
    <w:rsid w:val="00D0139A"/>
    <w:rsid w:val="00D02B93"/>
    <w:rsid w:val="00D050AE"/>
    <w:rsid w:val="00D21FBB"/>
    <w:rsid w:val="00D332C0"/>
    <w:rsid w:val="00D368B0"/>
    <w:rsid w:val="00D51707"/>
    <w:rsid w:val="00D91950"/>
    <w:rsid w:val="00D95262"/>
    <w:rsid w:val="00DA7DAB"/>
    <w:rsid w:val="00DC302A"/>
    <w:rsid w:val="00DD6AB6"/>
    <w:rsid w:val="00E040BC"/>
    <w:rsid w:val="00E079DB"/>
    <w:rsid w:val="00E32EA6"/>
    <w:rsid w:val="00E3639F"/>
    <w:rsid w:val="00E516EB"/>
    <w:rsid w:val="00E60EAA"/>
    <w:rsid w:val="00E6743D"/>
    <w:rsid w:val="00E7732B"/>
    <w:rsid w:val="00E909D1"/>
    <w:rsid w:val="00E919F0"/>
    <w:rsid w:val="00E91A71"/>
    <w:rsid w:val="00E925C5"/>
    <w:rsid w:val="00EA4C0B"/>
    <w:rsid w:val="00EB4BC4"/>
    <w:rsid w:val="00EB5651"/>
    <w:rsid w:val="00EB6821"/>
    <w:rsid w:val="00EC10DC"/>
    <w:rsid w:val="00ED1847"/>
    <w:rsid w:val="00ED503C"/>
    <w:rsid w:val="00EE54E8"/>
    <w:rsid w:val="00EE687A"/>
    <w:rsid w:val="00EF2950"/>
    <w:rsid w:val="00F33587"/>
    <w:rsid w:val="00F33F12"/>
    <w:rsid w:val="00F4733A"/>
    <w:rsid w:val="00F502B9"/>
    <w:rsid w:val="00F50FA5"/>
    <w:rsid w:val="00F56DCD"/>
    <w:rsid w:val="00F63A66"/>
    <w:rsid w:val="00F77300"/>
    <w:rsid w:val="00F827F3"/>
    <w:rsid w:val="00F93C36"/>
    <w:rsid w:val="00F948E4"/>
    <w:rsid w:val="00FA3558"/>
    <w:rsid w:val="00FA74A7"/>
    <w:rsid w:val="00FC369A"/>
    <w:rsid w:val="00FD67D0"/>
    <w:rsid w:val="00FE3CC9"/>
    <w:rsid w:val="00FF06B5"/>
    <w:rsid w:val="00FF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c8cbce"/>
    </o:shapedefaults>
    <o:shapelayout v:ext="edit">
      <o:idmap v:ext="edit" data="1"/>
    </o:shapelayout>
  </w:shapeDefaults>
  <w:decimalSymbol w:val="."/>
  <w:listSeparator w:val=","/>
  <w14:docId w14:val="40E21A9D"/>
  <w15:docId w15:val="{74E4C142-05EF-4A60-BDB1-2A2B33A1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068"/>
    <w:rPr>
      <w:sz w:val="24"/>
      <w:szCs w:val="24"/>
      <w:lang w:eastAsia="en-US"/>
    </w:rPr>
  </w:style>
  <w:style w:type="paragraph" w:styleId="Heading2">
    <w:name w:val="heading 2"/>
    <w:basedOn w:val="Normal"/>
    <w:next w:val="Normal"/>
    <w:link w:val="Heading2Char"/>
    <w:qFormat/>
    <w:rsid w:val="001439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customStyle="1" w:styleId="Default">
    <w:name w:val="Default"/>
    <w:rsid w:val="00FE3CC9"/>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143948"/>
    <w:rPr>
      <w:rFonts w:ascii="Arial" w:hAnsi="Arial" w:cs="Arial"/>
      <w:b/>
      <w:bCs/>
      <w:i/>
      <w:iCs/>
      <w:sz w:val="28"/>
      <w:szCs w:val="28"/>
      <w:lang w:eastAsia="en-US"/>
    </w:rPr>
  </w:style>
  <w:style w:type="paragraph" w:styleId="BodyText">
    <w:name w:val="Body Text"/>
    <w:basedOn w:val="Normal"/>
    <w:link w:val="BodyTextChar"/>
    <w:rsid w:val="00143948"/>
    <w:pPr>
      <w:spacing w:after="120"/>
    </w:pPr>
  </w:style>
  <w:style w:type="character" w:customStyle="1" w:styleId="BodyTextChar">
    <w:name w:val="Body Text Char"/>
    <w:basedOn w:val="DefaultParagraphFont"/>
    <w:link w:val="BodyText"/>
    <w:rsid w:val="00143948"/>
    <w:rPr>
      <w:sz w:val="24"/>
      <w:szCs w:val="24"/>
      <w:lang w:eastAsia="en-US"/>
    </w:rPr>
  </w:style>
  <w:style w:type="paragraph" w:customStyle="1" w:styleId="Bullets">
    <w:name w:val="Bullets"/>
    <w:basedOn w:val="Normal"/>
    <w:rsid w:val="00F77300"/>
    <w:pPr>
      <w:numPr>
        <w:numId w:val="20"/>
      </w:numPr>
    </w:pPr>
  </w:style>
  <w:style w:type="paragraph" w:styleId="Revision">
    <w:name w:val="Revision"/>
    <w:hidden/>
    <w:uiPriority w:val="99"/>
    <w:semiHidden/>
    <w:rsid w:val="0066077C"/>
    <w:rPr>
      <w:sz w:val="24"/>
      <w:szCs w:val="24"/>
      <w:lang w:eastAsia="en-US"/>
    </w:rPr>
  </w:style>
  <w:style w:type="character" w:customStyle="1" w:styleId="UnresolvedMention1">
    <w:name w:val="Unresolved Mention1"/>
    <w:basedOn w:val="DefaultParagraphFont"/>
    <w:uiPriority w:val="99"/>
    <w:semiHidden/>
    <w:unhideWhenUsed/>
    <w:rsid w:val="006D6A60"/>
    <w:rPr>
      <w:color w:val="605E5C"/>
      <w:shd w:val="clear" w:color="auto" w:fill="E1DFDD"/>
    </w:rPr>
  </w:style>
  <w:style w:type="character" w:styleId="CommentReference">
    <w:name w:val="annotation reference"/>
    <w:basedOn w:val="DefaultParagraphFont"/>
    <w:semiHidden/>
    <w:unhideWhenUsed/>
    <w:rsid w:val="00B56DCF"/>
    <w:rPr>
      <w:sz w:val="16"/>
      <w:szCs w:val="16"/>
    </w:rPr>
  </w:style>
  <w:style w:type="paragraph" w:styleId="CommentText">
    <w:name w:val="annotation text"/>
    <w:basedOn w:val="Normal"/>
    <w:link w:val="CommentTextChar"/>
    <w:unhideWhenUsed/>
    <w:rsid w:val="00B56DCF"/>
    <w:rPr>
      <w:sz w:val="20"/>
      <w:szCs w:val="20"/>
    </w:rPr>
  </w:style>
  <w:style w:type="character" w:customStyle="1" w:styleId="CommentTextChar">
    <w:name w:val="Comment Text Char"/>
    <w:basedOn w:val="DefaultParagraphFont"/>
    <w:link w:val="CommentText"/>
    <w:rsid w:val="00B56DCF"/>
    <w:rPr>
      <w:lang w:eastAsia="en-US"/>
    </w:rPr>
  </w:style>
  <w:style w:type="paragraph" w:styleId="CommentSubject">
    <w:name w:val="annotation subject"/>
    <w:basedOn w:val="CommentText"/>
    <w:next w:val="CommentText"/>
    <w:link w:val="CommentSubjectChar"/>
    <w:semiHidden/>
    <w:unhideWhenUsed/>
    <w:rsid w:val="00B56DCF"/>
    <w:rPr>
      <w:b/>
      <w:bCs/>
    </w:rPr>
  </w:style>
  <w:style w:type="character" w:customStyle="1" w:styleId="CommentSubjectChar">
    <w:name w:val="Comment Subject Char"/>
    <w:basedOn w:val="CommentTextChar"/>
    <w:link w:val="CommentSubject"/>
    <w:semiHidden/>
    <w:rsid w:val="00B56D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1097483782">
      <w:bodyDiv w:val="1"/>
      <w:marLeft w:val="0"/>
      <w:marRight w:val="0"/>
      <w:marTop w:val="0"/>
      <w:marBottom w:val="0"/>
      <w:divBdr>
        <w:top w:val="none" w:sz="0" w:space="0" w:color="auto"/>
        <w:left w:val="none" w:sz="0" w:space="0" w:color="auto"/>
        <w:bottom w:val="none" w:sz="0" w:space="0" w:color="auto"/>
        <w:right w:val="none" w:sz="0" w:space="0" w:color="auto"/>
      </w:divBdr>
      <w:divsChild>
        <w:div w:id="1507138146">
          <w:marLeft w:val="547"/>
          <w:marRight w:val="0"/>
          <w:marTop w:val="0"/>
          <w:marBottom w:val="0"/>
          <w:divBdr>
            <w:top w:val="none" w:sz="0" w:space="0" w:color="auto"/>
            <w:left w:val="none" w:sz="0" w:space="0" w:color="auto"/>
            <w:bottom w:val="none" w:sz="0" w:space="0" w:color="auto"/>
            <w:right w:val="none" w:sz="0" w:space="0" w:color="auto"/>
          </w:divBdr>
        </w:div>
      </w:divsChild>
    </w:div>
    <w:div w:id="1100370069">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rct.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AAC876-8C1E-4114-87A4-F541C2E6F96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6F36DD9-8343-4643-B5E7-0C551840AB91}">
      <dgm:prSet phldrT="[Text]" custT="1"/>
      <dgm:spPr>
        <a:xfrm>
          <a:off x="2357218" y="1634"/>
          <a:ext cx="1651726" cy="595143"/>
        </a:xfrm>
        <a:solidFill>
          <a:srgbClr val="9E2432"/>
        </a:solidFill>
        <a:ln>
          <a:solidFill>
            <a:srgbClr val="9E2432"/>
          </a:solidFill>
        </a:ln>
      </dgm:spPr>
      <dgm:t>
        <a:bodyPr/>
        <a:lstStyle/>
        <a:p>
          <a:r>
            <a:rPr lang="en-GB" sz="1200" b="1">
              <a:latin typeface="Gill Sans MT" panose="020B0502020104020203" pitchFamily="34" charset="0"/>
            </a:rPr>
            <a:t>Ticketing Process Manager</a:t>
          </a:r>
        </a:p>
      </dgm:t>
    </dgm:pt>
    <dgm:pt modelId="{25A4284D-E767-436D-996B-D0D08671954E}" type="sibTrans" cxnId="{132C0E6E-5EF5-4BAF-BCA1-2D7126794C17}">
      <dgm:prSet/>
      <dgm:spPr/>
      <dgm:t>
        <a:bodyPr/>
        <a:lstStyle/>
        <a:p>
          <a:endParaRPr lang="en-GB" sz="1200" b="1">
            <a:latin typeface="Gill Sans MT" panose="020B0502020104020203" pitchFamily="34" charset="0"/>
          </a:endParaRPr>
        </a:p>
      </dgm:t>
    </dgm:pt>
    <dgm:pt modelId="{3B3DD238-308B-4EC1-B3FA-8B08EAA4603A}" type="parTrans" cxnId="{132C0E6E-5EF5-4BAF-BCA1-2D7126794C17}">
      <dgm:prSet/>
      <dgm:spPr/>
      <dgm:t>
        <a:bodyPr/>
        <a:lstStyle/>
        <a:p>
          <a:endParaRPr lang="en-GB" sz="1200" b="1">
            <a:latin typeface="Gill Sans MT" panose="020B0502020104020203" pitchFamily="34" charset="0"/>
          </a:endParaRPr>
        </a:p>
      </dgm:t>
    </dgm:pt>
    <dgm:pt modelId="{FF1CA420-543B-40D7-BC2C-860EF64A6F36}">
      <dgm:prSet custT="1"/>
      <dgm:spPr>
        <a:solidFill>
          <a:srgbClr val="9E2432"/>
        </a:solidFill>
        <a:ln>
          <a:solidFill>
            <a:srgbClr val="9E2432"/>
          </a:solidFill>
        </a:ln>
      </dgm:spPr>
      <dgm:t>
        <a:bodyPr/>
        <a:lstStyle/>
        <a:p>
          <a:r>
            <a:rPr lang="en-GB" sz="1200" b="1">
              <a:latin typeface="Gill Sans MT" panose="020B0502020104020203" pitchFamily="34" charset="0"/>
            </a:rPr>
            <a:t>Head of Ticketing </a:t>
          </a:r>
        </a:p>
      </dgm:t>
    </dgm:pt>
    <dgm:pt modelId="{FC7B8F19-DA06-4C76-BE5D-8F4991A2CEC8}" type="parTrans" cxnId="{795C0588-879E-426F-AE93-13C20ED75BDD}">
      <dgm:prSet/>
      <dgm:spPr/>
      <dgm:t>
        <a:bodyPr/>
        <a:lstStyle/>
        <a:p>
          <a:endParaRPr lang="en-GB" sz="1200" b="1">
            <a:latin typeface="Gill Sans MT" panose="020B0502020104020203" pitchFamily="34" charset="0"/>
          </a:endParaRPr>
        </a:p>
      </dgm:t>
    </dgm:pt>
    <dgm:pt modelId="{1838AF54-30F3-45DC-9D88-1E786F50B2E2}" type="sibTrans" cxnId="{795C0588-879E-426F-AE93-13C20ED75BDD}">
      <dgm:prSet/>
      <dgm:spPr/>
      <dgm:t>
        <a:bodyPr/>
        <a:lstStyle/>
        <a:p>
          <a:endParaRPr lang="en-GB" sz="1200" b="1">
            <a:latin typeface="Gill Sans MT" panose="020B0502020104020203" pitchFamily="34" charset="0"/>
          </a:endParaRPr>
        </a:p>
      </dgm:t>
    </dgm:pt>
    <dgm:pt modelId="{64DE6B58-1501-48F5-ADE0-5E395F8BDE31}">
      <dgm:prSet custT="1"/>
      <dgm:spPr>
        <a:solidFill>
          <a:srgbClr val="9E2432"/>
        </a:solidFill>
        <a:ln>
          <a:solidFill>
            <a:srgbClr val="9E2432"/>
          </a:solidFill>
        </a:ln>
      </dgm:spPr>
      <dgm:t>
        <a:bodyPr/>
        <a:lstStyle/>
        <a:p>
          <a:r>
            <a:rPr lang="en-GB" sz="1200" b="1">
              <a:latin typeface="Gill Sans MT" panose="020B0502020104020203" pitchFamily="34" charset="0"/>
            </a:rPr>
            <a:t>Ticketing Systems Support Officer</a:t>
          </a:r>
        </a:p>
      </dgm:t>
    </dgm:pt>
    <dgm:pt modelId="{17E72C70-44E1-47B2-B298-B1591FE98059}" type="parTrans" cxnId="{A0BB3979-DCE6-4C35-A838-D731270531BE}">
      <dgm:prSet/>
      <dgm:spPr/>
      <dgm:t>
        <a:bodyPr/>
        <a:lstStyle/>
        <a:p>
          <a:endParaRPr lang="en-GB" sz="1200" b="1">
            <a:latin typeface="Gill Sans MT" panose="020B0502020104020203" pitchFamily="34" charset="0"/>
          </a:endParaRPr>
        </a:p>
      </dgm:t>
    </dgm:pt>
    <dgm:pt modelId="{1CE34235-9EA4-4800-BD36-F2EDED9CCFC9}" type="sibTrans" cxnId="{A0BB3979-DCE6-4C35-A838-D731270531BE}">
      <dgm:prSet/>
      <dgm:spPr/>
      <dgm:t>
        <a:bodyPr/>
        <a:lstStyle/>
        <a:p>
          <a:endParaRPr lang="en-GB" sz="1200" b="1">
            <a:latin typeface="Gill Sans MT" panose="020B0502020104020203" pitchFamily="34" charset="0"/>
          </a:endParaRPr>
        </a:p>
      </dgm:t>
    </dgm:pt>
    <dgm:pt modelId="{6A71E891-E501-4D15-9197-68581B24F4C8}">
      <dgm:prSet custT="1"/>
      <dgm:spPr>
        <a:solidFill>
          <a:srgbClr val="FF0000"/>
        </a:solidFill>
        <a:ln>
          <a:solidFill>
            <a:srgbClr val="FF0000"/>
          </a:solidFill>
        </a:ln>
      </dgm:spPr>
      <dgm:t>
        <a:bodyPr/>
        <a:lstStyle/>
        <a:p>
          <a:r>
            <a:rPr lang="en-GB" sz="1200" b="1">
              <a:latin typeface="Gill Sans MT" panose="020B0502020104020203" pitchFamily="34" charset="0"/>
            </a:rPr>
            <a:t>Ticketing System Support Officer</a:t>
          </a:r>
        </a:p>
      </dgm:t>
    </dgm:pt>
    <dgm:pt modelId="{5629AE13-9041-4BFA-83B9-589AA11B5FA3}" type="parTrans" cxnId="{F8F41891-9A2C-41E7-83B2-5B5FA6CF094B}">
      <dgm:prSet/>
      <dgm:spPr/>
      <dgm:t>
        <a:bodyPr/>
        <a:lstStyle/>
        <a:p>
          <a:endParaRPr lang="en-GB"/>
        </a:p>
      </dgm:t>
    </dgm:pt>
    <dgm:pt modelId="{E649B94B-16D6-49BB-8E52-0239E5DE2125}" type="sibTrans" cxnId="{F8F41891-9A2C-41E7-83B2-5B5FA6CF094B}">
      <dgm:prSet/>
      <dgm:spPr/>
      <dgm:t>
        <a:bodyPr/>
        <a:lstStyle/>
        <a:p>
          <a:endParaRPr lang="en-GB"/>
        </a:p>
      </dgm:t>
    </dgm:pt>
    <dgm:pt modelId="{6A48082C-835F-40B9-83AE-669ED6EDE255}" type="pres">
      <dgm:prSet presAssocID="{49AAC876-8C1E-4114-87A4-F541C2E6F964}" presName="hierChild1" presStyleCnt="0">
        <dgm:presLayoutVars>
          <dgm:orgChart val="1"/>
          <dgm:chPref val="1"/>
          <dgm:dir/>
          <dgm:animOne val="branch"/>
          <dgm:animLvl val="lvl"/>
          <dgm:resizeHandles/>
        </dgm:presLayoutVars>
      </dgm:prSet>
      <dgm:spPr/>
    </dgm:pt>
    <dgm:pt modelId="{8F3C4245-BC48-4DC3-88B7-9DC61E2815F4}" type="pres">
      <dgm:prSet presAssocID="{FF1CA420-543B-40D7-BC2C-860EF64A6F36}" presName="hierRoot1" presStyleCnt="0">
        <dgm:presLayoutVars>
          <dgm:hierBranch val="init"/>
        </dgm:presLayoutVars>
      </dgm:prSet>
      <dgm:spPr/>
    </dgm:pt>
    <dgm:pt modelId="{95BA3FF3-1F71-4D82-BAAB-CD44E370707C}" type="pres">
      <dgm:prSet presAssocID="{FF1CA420-543B-40D7-BC2C-860EF64A6F36}" presName="rootComposite1" presStyleCnt="0"/>
      <dgm:spPr/>
    </dgm:pt>
    <dgm:pt modelId="{73B2ED89-B924-4D8C-8D2D-70DB14784088}" type="pres">
      <dgm:prSet presAssocID="{FF1CA420-543B-40D7-BC2C-860EF64A6F36}" presName="rootText1" presStyleLbl="node0" presStyleIdx="0" presStyleCnt="1" custScaleX="108971" custScaleY="95440">
        <dgm:presLayoutVars>
          <dgm:chPref val="3"/>
        </dgm:presLayoutVars>
      </dgm:prSet>
      <dgm:spPr/>
    </dgm:pt>
    <dgm:pt modelId="{110917F6-3461-4DC8-91D6-B255AD2D4F96}" type="pres">
      <dgm:prSet presAssocID="{FF1CA420-543B-40D7-BC2C-860EF64A6F36}" presName="rootConnector1" presStyleLbl="node1" presStyleIdx="0" presStyleCnt="0"/>
      <dgm:spPr/>
    </dgm:pt>
    <dgm:pt modelId="{D27686C1-EB99-4034-A237-D42556EC1274}" type="pres">
      <dgm:prSet presAssocID="{FF1CA420-543B-40D7-BC2C-860EF64A6F36}" presName="hierChild2" presStyleCnt="0"/>
      <dgm:spPr/>
    </dgm:pt>
    <dgm:pt modelId="{EA1D3404-EDB7-4A60-B964-0D19B6A44724}" type="pres">
      <dgm:prSet presAssocID="{3B3DD238-308B-4EC1-B3FA-8B08EAA4603A}" presName="Name37" presStyleLbl="parChTrans1D2" presStyleIdx="0" presStyleCnt="1"/>
      <dgm:spPr/>
    </dgm:pt>
    <dgm:pt modelId="{9489952B-3971-48F8-851E-B46787FB6554}" type="pres">
      <dgm:prSet presAssocID="{96F36DD9-8343-4643-B5E7-0C551840AB91}" presName="hierRoot2" presStyleCnt="0">
        <dgm:presLayoutVars>
          <dgm:hierBranch/>
        </dgm:presLayoutVars>
      </dgm:prSet>
      <dgm:spPr/>
    </dgm:pt>
    <dgm:pt modelId="{0A26016D-CD3F-49BF-8B6A-2C37F11753C3}" type="pres">
      <dgm:prSet presAssocID="{96F36DD9-8343-4643-B5E7-0C551840AB91}" presName="rootComposite" presStyleCnt="0"/>
      <dgm:spPr/>
    </dgm:pt>
    <dgm:pt modelId="{0C29D041-8445-4A61-A88C-0158250BB561}" type="pres">
      <dgm:prSet presAssocID="{96F36DD9-8343-4643-B5E7-0C551840AB91}" presName="rootText" presStyleLbl="node2" presStyleIdx="0" presStyleCnt="1" custScaleX="119300" custScaleY="96584">
        <dgm:presLayoutVars>
          <dgm:chPref val="3"/>
        </dgm:presLayoutVars>
      </dgm:prSet>
      <dgm:spPr/>
    </dgm:pt>
    <dgm:pt modelId="{D5648167-673F-4095-8B88-EDC476EBCFFF}" type="pres">
      <dgm:prSet presAssocID="{96F36DD9-8343-4643-B5E7-0C551840AB91}" presName="rootConnector" presStyleLbl="node2" presStyleIdx="0" presStyleCnt="1"/>
      <dgm:spPr/>
    </dgm:pt>
    <dgm:pt modelId="{7795D223-7EC3-4563-BD58-592EE768B1B8}" type="pres">
      <dgm:prSet presAssocID="{96F36DD9-8343-4643-B5E7-0C551840AB91}" presName="hierChild4" presStyleCnt="0"/>
      <dgm:spPr/>
    </dgm:pt>
    <dgm:pt modelId="{B55B6BE4-7049-492D-A918-1D3281DC8769}" type="pres">
      <dgm:prSet presAssocID="{17E72C70-44E1-47B2-B298-B1591FE98059}" presName="Name35" presStyleLbl="parChTrans1D3" presStyleIdx="0" presStyleCnt="2"/>
      <dgm:spPr/>
    </dgm:pt>
    <dgm:pt modelId="{8353E466-2DCA-42AE-A63E-CE1B62DEDE39}" type="pres">
      <dgm:prSet presAssocID="{64DE6B58-1501-48F5-ADE0-5E395F8BDE31}" presName="hierRoot2" presStyleCnt="0">
        <dgm:presLayoutVars>
          <dgm:hierBranch val="l"/>
        </dgm:presLayoutVars>
      </dgm:prSet>
      <dgm:spPr/>
    </dgm:pt>
    <dgm:pt modelId="{1C318B61-56F7-48A3-86C8-A9238BA2E02F}" type="pres">
      <dgm:prSet presAssocID="{64DE6B58-1501-48F5-ADE0-5E395F8BDE31}" presName="rootComposite" presStyleCnt="0"/>
      <dgm:spPr/>
    </dgm:pt>
    <dgm:pt modelId="{CA811842-0149-4394-B3B1-95B98FAA43CF}" type="pres">
      <dgm:prSet presAssocID="{64DE6B58-1501-48F5-ADE0-5E395F8BDE31}" presName="rootText" presStyleLbl="node3" presStyleIdx="0" presStyleCnt="2" custScaleX="124770" custScaleY="99940" custLinFactNeighborX="107" custLinFactNeighborY="-8109">
        <dgm:presLayoutVars>
          <dgm:chPref val="3"/>
        </dgm:presLayoutVars>
      </dgm:prSet>
      <dgm:spPr/>
    </dgm:pt>
    <dgm:pt modelId="{A7C75529-2FF4-48E5-AE55-F7B9BAFAFD48}" type="pres">
      <dgm:prSet presAssocID="{64DE6B58-1501-48F5-ADE0-5E395F8BDE31}" presName="rootConnector" presStyleLbl="node3" presStyleIdx="0" presStyleCnt="2"/>
      <dgm:spPr/>
    </dgm:pt>
    <dgm:pt modelId="{A50C53FD-5129-47F7-B983-2119E32C53CA}" type="pres">
      <dgm:prSet presAssocID="{64DE6B58-1501-48F5-ADE0-5E395F8BDE31}" presName="hierChild4" presStyleCnt="0"/>
      <dgm:spPr/>
    </dgm:pt>
    <dgm:pt modelId="{B28B8E2E-4D95-4196-B6CF-7ED7A6C66F79}" type="pres">
      <dgm:prSet presAssocID="{64DE6B58-1501-48F5-ADE0-5E395F8BDE31}" presName="hierChild5" presStyleCnt="0"/>
      <dgm:spPr/>
    </dgm:pt>
    <dgm:pt modelId="{532B2A01-F0AD-48DB-A615-4BD47C9F42E4}" type="pres">
      <dgm:prSet presAssocID="{5629AE13-9041-4BFA-83B9-589AA11B5FA3}" presName="Name35" presStyleLbl="parChTrans1D3" presStyleIdx="1" presStyleCnt="2"/>
      <dgm:spPr/>
    </dgm:pt>
    <dgm:pt modelId="{9DE418C2-848E-4CA9-A803-DEC4D40C6BE4}" type="pres">
      <dgm:prSet presAssocID="{6A71E891-E501-4D15-9197-68581B24F4C8}" presName="hierRoot2" presStyleCnt="0">
        <dgm:presLayoutVars>
          <dgm:hierBranch val="init"/>
        </dgm:presLayoutVars>
      </dgm:prSet>
      <dgm:spPr/>
    </dgm:pt>
    <dgm:pt modelId="{C64161F2-A7CA-4232-B460-C4FB7084002D}" type="pres">
      <dgm:prSet presAssocID="{6A71E891-E501-4D15-9197-68581B24F4C8}" presName="rootComposite" presStyleCnt="0"/>
      <dgm:spPr/>
    </dgm:pt>
    <dgm:pt modelId="{13F7F207-0213-4FEA-8143-B82EDFF2D09D}" type="pres">
      <dgm:prSet presAssocID="{6A71E891-E501-4D15-9197-68581B24F4C8}" presName="rootText" presStyleLbl="node3" presStyleIdx="1" presStyleCnt="2" custScaleX="122417" custScaleY="102751" custLinFactNeighborX="1378" custLinFactNeighborY="-8307">
        <dgm:presLayoutVars>
          <dgm:chPref val="3"/>
        </dgm:presLayoutVars>
      </dgm:prSet>
      <dgm:spPr/>
    </dgm:pt>
    <dgm:pt modelId="{4879C8ED-903B-4747-BB45-DFC6733FB557}" type="pres">
      <dgm:prSet presAssocID="{6A71E891-E501-4D15-9197-68581B24F4C8}" presName="rootConnector" presStyleLbl="node3" presStyleIdx="1" presStyleCnt="2"/>
      <dgm:spPr/>
    </dgm:pt>
    <dgm:pt modelId="{036B5BBA-EE47-4544-8FAE-3807EAB8A7F8}" type="pres">
      <dgm:prSet presAssocID="{6A71E891-E501-4D15-9197-68581B24F4C8}" presName="hierChild4" presStyleCnt="0"/>
      <dgm:spPr/>
    </dgm:pt>
    <dgm:pt modelId="{9DED35C5-3833-485F-832A-B681E6D7426F}" type="pres">
      <dgm:prSet presAssocID="{6A71E891-E501-4D15-9197-68581B24F4C8}" presName="hierChild5" presStyleCnt="0"/>
      <dgm:spPr/>
    </dgm:pt>
    <dgm:pt modelId="{2F668F37-FCA9-4555-B706-0EE6AC781649}" type="pres">
      <dgm:prSet presAssocID="{96F36DD9-8343-4643-B5E7-0C551840AB91}" presName="hierChild5" presStyleCnt="0"/>
      <dgm:spPr/>
    </dgm:pt>
    <dgm:pt modelId="{80B03CB3-D9E6-4168-8ADA-551CD602E33E}" type="pres">
      <dgm:prSet presAssocID="{FF1CA420-543B-40D7-BC2C-860EF64A6F36}" presName="hierChild3" presStyleCnt="0"/>
      <dgm:spPr/>
    </dgm:pt>
  </dgm:ptLst>
  <dgm:cxnLst>
    <dgm:cxn modelId="{1F4E3D02-2EB9-46A3-A58C-F2E0B5F79D03}" type="presOf" srcId="{96F36DD9-8343-4643-B5E7-0C551840AB91}" destId="{0C29D041-8445-4A61-A88C-0158250BB561}" srcOrd="0" destOrd="0" presId="urn:microsoft.com/office/officeart/2005/8/layout/orgChart1"/>
    <dgm:cxn modelId="{CC43AE1E-7185-4365-9AE2-6A808BE1A178}" type="presOf" srcId="{96F36DD9-8343-4643-B5E7-0C551840AB91}" destId="{D5648167-673F-4095-8B88-EDC476EBCFFF}" srcOrd="1" destOrd="0" presId="urn:microsoft.com/office/officeart/2005/8/layout/orgChart1"/>
    <dgm:cxn modelId="{58B8051F-971C-4F48-A368-113EBA649C4F}" type="presOf" srcId="{6A71E891-E501-4D15-9197-68581B24F4C8}" destId="{13F7F207-0213-4FEA-8143-B82EDFF2D09D}" srcOrd="0" destOrd="0" presId="urn:microsoft.com/office/officeart/2005/8/layout/orgChart1"/>
    <dgm:cxn modelId="{B4C28767-FDFC-4680-8AA8-65BC33881E01}" type="presOf" srcId="{3B3DD238-308B-4EC1-B3FA-8B08EAA4603A}" destId="{EA1D3404-EDB7-4A60-B964-0D19B6A44724}" srcOrd="0" destOrd="0" presId="urn:microsoft.com/office/officeart/2005/8/layout/orgChart1"/>
    <dgm:cxn modelId="{0684556A-3BA6-40E9-9DA7-82A494194DD7}" type="presOf" srcId="{64DE6B58-1501-48F5-ADE0-5E395F8BDE31}" destId="{A7C75529-2FF4-48E5-AE55-F7B9BAFAFD48}" srcOrd="1" destOrd="0" presId="urn:microsoft.com/office/officeart/2005/8/layout/orgChart1"/>
    <dgm:cxn modelId="{132C0E6E-5EF5-4BAF-BCA1-2D7126794C17}" srcId="{FF1CA420-543B-40D7-BC2C-860EF64A6F36}" destId="{96F36DD9-8343-4643-B5E7-0C551840AB91}" srcOrd="0" destOrd="0" parTransId="{3B3DD238-308B-4EC1-B3FA-8B08EAA4603A}" sibTransId="{25A4284D-E767-436D-996B-D0D08671954E}"/>
    <dgm:cxn modelId="{A0BB3979-DCE6-4C35-A838-D731270531BE}" srcId="{96F36DD9-8343-4643-B5E7-0C551840AB91}" destId="{64DE6B58-1501-48F5-ADE0-5E395F8BDE31}" srcOrd="0" destOrd="0" parTransId="{17E72C70-44E1-47B2-B298-B1591FE98059}" sibTransId="{1CE34235-9EA4-4800-BD36-F2EDED9CCFC9}"/>
    <dgm:cxn modelId="{EAE73281-9544-4D63-9DAE-59ED281C7403}" type="presOf" srcId="{6A71E891-E501-4D15-9197-68581B24F4C8}" destId="{4879C8ED-903B-4747-BB45-DFC6733FB557}" srcOrd="1" destOrd="0" presId="urn:microsoft.com/office/officeart/2005/8/layout/orgChart1"/>
    <dgm:cxn modelId="{795C0588-879E-426F-AE93-13C20ED75BDD}" srcId="{49AAC876-8C1E-4114-87A4-F541C2E6F964}" destId="{FF1CA420-543B-40D7-BC2C-860EF64A6F36}" srcOrd="0" destOrd="0" parTransId="{FC7B8F19-DA06-4C76-BE5D-8F4991A2CEC8}" sibTransId="{1838AF54-30F3-45DC-9D88-1E786F50B2E2}"/>
    <dgm:cxn modelId="{F8F41891-9A2C-41E7-83B2-5B5FA6CF094B}" srcId="{96F36DD9-8343-4643-B5E7-0C551840AB91}" destId="{6A71E891-E501-4D15-9197-68581B24F4C8}" srcOrd="1" destOrd="0" parTransId="{5629AE13-9041-4BFA-83B9-589AA11B5FA3}" sibTransId="{E649B94B-16D6-49BB-8E52-0239E5DE2125}"/>
    <dgm:cxn modelId="{AFEACB9D-3C36-4E19-A3C5-0251CAA34EB0}" type="presOf" srcId="{FF1CA420-543B-40D7-BC2C-860EF64A6F36}" destId="{73B2ED89-B924-4D8C-8D2D-70DB14784088}" srcOrd="0" destOrd="0" presId="urn:microsoft.com/office/officeart/2005/8/layout/orgChart1"/>
    <dgm:cxn modelId="{B6A0F4B6-8F88-4D39-B7D5-397BB65E7F6A}" type="presOf" srcId="{49AAC876-8C1E-4114-87A4-F541C2E6F964}" destId="{6A48082C-835F-40B9-83AE-669ED6EDE255}" srcOrd="0" destOrd="0" presId="urn:microsoft.com/office/officeart/2005/8/layout/orgChart1"/>
    <dgm:cxn modelId="{25134AD8-147E-401A-8CBC-55821CE11840}" type="presOf" srcId="{64DE6B58-1501-48F5-ADE0-5E395F8BDE31}" destId="{CA811842-0149-4394-B3B1-95B98FAA43CF}" srcOrd="0" destOrd="0" presId="urn:microsoft.com/office/officeart/2005/8/layout/orgChart1"/>
    <dgm:cxn modelId="{FF4C04FA-DEFE-41F9-8ABC-DFB5DC80BEE6}" type="presOf" srcId="{5629AE13-9041-4BFA-83B9-589AA11B5FA3}" destId="{532B2A01-F0AD-48DB-A615-4BD47C9F42E4}" srcOrd="0" destOrd="0" presId="urn:microsoft.com/office/officeart/2005/8/layout/orgChart1"/>
    <dgm:cxn modelId="{176190FD-EAEC-4632-8CCD-8A18769DB500}" type="presOf" srcId="{17E72C70-44E1-47B2-B298-B1591FE98059}" destId="{B55B6BE4-7049-492D-A918-1D3281DC8769}" srcOrd="0" destOrd="0" presId="urn:microsoft.com/office/officeart/2005/8/layout/orgChart1"/>
    <dgm:cxn modelId="{B777FDFE-FF0A-4973-A938-7988EE52F11F}" type="presOf" srcId="{FF1CA420-543B-40D7-BC2C-860EF64A6F36}" destId="{110917F6-3461-4DC8-91D6-B255AD2D4F96}" srcOrd="1" destOrd="0" presId="urn:microsoft.com/office/officeart/2005/8/layout/orgChart1"/>
    <dgm:cxn modelId="{A550F2BF-0639-4E32-B8CB-C2300E52630B}" type="presParOf" srcId="{6A48082C-835F-40B9-83AE-669ED6EDE255}" destId="{8F3C4245-BC48-4DC3-88B7-9DC61E2815F4}" srcOrd="0" destOrd="0" presId="urn:microsoft.com/office/officeart/2005/8/layout/orgChart1"/>
    <dgm:cxn modelId="{2E09053B-605F-4478-90E0-2B84A52EE3C8}" type="presParOf" srcId="{8F3C4245-BC48-4DC3-88B7-9DC61E2815F4}" destId="{95BA3FF3-1F71-4D82-BAAB-CD44E370707C}" srcOrd="0" destOrd="0" presId="urn:microsoft.com/office/officeart/2005/8/layout/orgChart1"/>
    <dgm:cxn modelId="{A4299870-6410-4A84-ACCE-0D98CA6BAAFF}" type="presParOf" srcId="{95BA3FF3-1F71-4D82-BAAB-CD44E370707C}" destId="{73B2ED89-B924-4D8C-8D2D-70DB14784088}" srcOrd="0" destOrd="0" presId="urn:microsoft.com/office/officeart/2005/8/layout/orgChart1"/>
    <dgm:cxn modelId="{E8AD5A03-476A-4DF5-887C-33C3803745DC}" type="presParOf" srcId="{95BA3FF3-1F71-4D82-BAAB-CD44E370707C}" destId="{110917F6-3461-4DC8-91D6-B255AD2D4F96}" srcOrd="1" destOrd="0" presId="urn:microsoft.com/office/officeart/2005/8/layout/orgChart1"/>
    <dgm:cxn modelId="{DAE30F1C-B9B7-492E-B839-9C5E238A446B}" type="presParOf" srcId="{8F3C4245-BC48-4DC3-88B7-9DC61E2815F4}" destId="{D27686C1-EB99-4034-A237-D42556EC1274}" srcOrd="1" destOrd="0" presId="urn:microsoft.com/office/officeart/2005/8/layout/orgChart1"/>
    <dgm:cxn modelId="{0B5CA896-5530-4382-8C71-1D12ED33B381}" type="presParOf" srcId="{D27686C1-EB99-4034-A237-D42556EC1274}" destId="{EA1D3404-EDB7-4A60-B964-0D19B6A44724}" srcOrd="0" destOrd="0" presId="urn:microsoft.com/office/officeart/2005/8/layout/orgChart1"/>
    <dgm:cxn modelId="{83DA8474-03FF-4C07-80D8-757346B2A636}" type="presParOf" srcId="{D27686C1-EB99-4034-A237-D42556EC1274}" destId="{9489952B-3971-48F8-851E-B46787FB6554}" srcOrd="1" destOrd="0" presId="urn:microsoft.com/office/officeart/2005/8/layout/orgChart1"/>
    <dgm:cxn modelId="{BB075677-3FBA-44B7-A95B-F9AD53E905B4}" type="presParOf" srcId="{9489952B-3971-48F8-851E-B46787FB6554}" destId="{0A26016D-CD3F-49BF-8B6A-2C37F11753C3}" srcOrd="0" destOrd="0" presId="urn:microsoft.com/office/officeart/2005/8/layout/orgChart1"/>
    <dgm:cxn modelId="{ABA5801B-20E3-4D36-9D00-2B9C39F07838}" type="presParOf" srcId="{0A26016D-CD3F-49BF-8B6A-2C37F11753C3}" destId="{0C29D041-8445-4A61-A88C-0158250BB561}" srcOrd="0" destOrd="0" presId="urn:microsoft.com/office/officeart/2005/8/layout/orgChart1"/>
    <dgm:cxn modelId="{056DD369-4CEF-43F8-BDC6-4A3CD54B7F64}" type="presParOf" srcId="{0A26016D-CD3F-49BF-8B6A-2C37F11753C3}" destId="{D5648167-673F-4095-8B88-EDC476EBCFFF}" srcOrd="1" destOrd="0" presId="urn:microsoft.com/office/officeart/2005/8/layout/orgChart1"/>
    <dgm:cxn modelId="{0658206D-FB1D-4D7A-9D92-AC0F4BEBA0DC}" type="presParOf" srcId="{9489952B-3971-48F8-851E-B46787FB6554}" destId="{7795D223-7EC3-4563-BD58-592EE768B1B8}" srcOrd="1" destOrd="0" presId="urn:microsoft.com/office/officeart/2005/8/layout/orgChart1"/>
    <dgm:cxn modelId="{E90A4633-5910-49D6-8252-FAE8BE7B7110}" type="presParOf" srcId="{7795D223-7EC3-4563-BD58-592EE768B1B8}" destId="{B55B6BE4-7049-492D-A918-1D3281DC8769}" srcOrd="0" destOrd="0" presId="urn:microsoft.com/office/officeart/2005/8/layout/orgChart1"/>
    <dgm:cxn modelId="{4AAECC23-583D-422F-ABAB-D53BFD47164A}" type="presParOf" srcId="{7795D223-7EC3-4563-BD58-592EE768B1B8}" destId="{8353E466-2DCA-42AE-A63E-CE1B62DEDE39}" srcOrd="1" destOrd="0" presId="urn:microsoft.com/office/officeart/2005/8/layout/orgChart1"/>
    <dgm:cxn modelId="{3A86FCBE-981A-4236-A2B4-1C1D0192CF8B}" type="presParOf" srcId="{8353E466-2DCA-42AE-A63E-CE1B62DEDE39}" destId="{1C318B61-56F7-48A3-86C8-A9238BA2E02F}" srcOrd="0" destOrd="0" presId="urn:microsoft.com/office/officeart/2005/8/layout/orgChart1"/>
    <dgm:cxn modelId="{A32DDA87-65AF-42D9-9239-93952270B4AB}" type="presParOf" srcId="{1C318B61-56F7-48A3-86C8-A9238BA2E02F}" destId="{CA811842-0149-4394-B3B1-95B98FAA43CF}" srcOrd="0" destOrd="0" presId="urn:microsoft.com/office/officeart/2005/8/layout/orgChart1"/>
    <dgm:cxn modelId="{B775B595-38B4-46FD-A917-827AA4384BC1}" type="presParOf" srcId="{1C318B61-56F7-48A3-86C8-A9238BA2E02F}" destId="{A7C75529-2FF4-48E5-AE55-F7B9BAFAFD48}" srcOrd="1" destOrd="0" presId="urn:microsoft.com/office/officeart/2005/8/layout/orgChart1"/>
    <dgm:cxn modelId="{5D094ECF-6963-46FA-B98B-972AC188AE03}" type="presParOf" srcId="{8353E466-2DCA-42AE-A63E-CE1B62DEDE39}" destId="{A50C53FD-5129-47F7-B983-2119E32C53CA}" srcOrd="1" destOrd="0" presId="urn:microsoft.com/office/officeart/2005/8/layout/orgChart1"/>
    <dgm:cxn modelId="{478B2409-9AF4-4B07-B30D-C5D736BAC07D}" type="presParOf" srcId="{8353E466-2DCA-42AE-A63E-CE1B62DEDE39}" destId="{B28B8E2E-4D95-4196-B6CF-7ED7A6C66F79}" srcOrd="2" destOrd="0" presId="urn:microsoft.com/office/officeart/2005/8/layout/orgChart1"/>
    <dgm:cxn modelId="{25688D61-4CFF-468D-8F8C-E518B2AFCC5E}" type="presParOf" srcId="{7795D223-7EC3-4563-BD58-592EE768B1B8}" destId="{532B2A01-F0AD-48DB-A615-4BD47C9F42E4}" srcOrd="2" destOrd="0" presId="urn:microsoft.com/office/officeart/2005/8/layout/orgChart1"/>
    <dgm:cxn modelId="{5DF9200F-1F7B-448C-8663-CA497D607484}" type="presParOf" srcId="{7795D223-7EC3-4563-BD58-592EE768B1B8}" destId="{9DE418C2-848E-4CA9-A803-DEC4D40C6BE4}" srcOrd="3" destOrd="0" presId="urn:microsoft.com/office/officeart/2005/8/layout/orgChart1"/>
    <dgm:cxn modelId="{7E57658E-03A1-4AA4-9A2F-94E8AB79E498}" type="presParOf" srcId="{9DE418C2-848E-4CA9-A803-DEC4D40C6BE4}" destId="{C64161F2-A7CA-4232-B460-C4FB7084002D}" srcOrd="0" destOrd="0" presId="urn:microsoft.com/office/officeart/2005/8/layout/orgChart1"/>
    <dgm:cxn modelId="{447B032E-354B-4F99-8580-FA8691804015}" type="presParOf" srcId="{C64161F2-A7CA-4232-B460-C4FB7084002D}" destId="{13F7F207-0213-4FEA-8143-B82EDFF2D09D}" srcOrd="0" destOrd="0" presId="urn:microsoft.com/office/officeart/2005/8/layout/orgChart1"/>
    <dgm:cxn modelId="{9978C501-792E-4DFD-B54A-4F548B174327}" type="presParOf" srcId="{C64161F2-A7CA-4232-B460-C4FB7084002D}" destId="{4879C8ED-903B-4747-BB45-DFC6733FB557}" srcOrd="1" destOrd="0" presId="urn:microsoft.com/office/officeart/2005/8/layout/orgChart1"/>
    <dgm:cxn modelId="{6CC10725-3BB7-440D-9F48-CF0EFF9C4574}" type="presParOf" srcId="{9DE418C2-848E-4CA9-A803-DEC4D40C6BE4}" destId="{036B5BBA-EE47-4544-8FAE-3807EAB8A7F8}" srcOrd="1" destOrd="0" presId="urn:microsoft.com/office/officeart/2005/8/layout/orgChart1"/>
    <dgm:cxn modelId="{CC3FC1BB-B895-4146-9971-8EE93C8F08DB}" type="presParOf" srcId="{9DE418C2-848E-4CA9-A803-DEC4D40C6BE4}" destId="{9DED35C5-3833-485F-832A-B681E6D7426F}" srcOrd="2" destOrd="0" presId="urn:microsoft.com/office/officeart/2005/8/layout/orgChart1"/>
    <dgm:cxn modelId="{3D432548-2DB2-4EA6-A079-3B458706367F}" type="presParOf" srcId="{9489952B-3971-48F8-851E-B46787FB6554}" destId="{2F668F37-FCA9-4555-B706-0EE6AC781649}" srcOrd="2" destOrd="0" presId="urn:microsoft.com/office/officeart/2005/8/layout/orgChart1"/>
    <dgm:cxn modelId="{2B4DBE9E-1B0E-4D30-955D-8B159A8C589F}" type="presParOf" srcId="{8F3C4245-BC48-4DC3-88B7-9DC61E2815F4}" destId="{80B03CB3-D9E6-4168-8ADA-551CD602E33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2B2A01-F0AD-48DB-A615-4BD47C9F42E4}">
      <dsp:nvSpPr>
        <dsp:cNvPr id="0" name=""/>
        <dsp:cNvSpPr/>
      </dsp:nvSpPr>
      <dsp:spPr>
        <a:xfrm>
          <a:off x="2928937" y="1918438"/>
          <a:ext cx="1217396" cy="276165"/>
        </a:xfrm>
        <a:custGeom>
          <a:avLst/>
          <a:gdLst/>
          <a:ahLst/>
          <a:cxnLst/>
          <a:rect l="0" t="0" r="0" b="0"/>
          <a:pathLst>
            <a:path>
              <a:moveTo>
                <a:pt x="0" y="0"/>
              </a:moveTo>
              <a:lnTo>
                <a:pt x="0" y="104038"/>
              </a:lnTo>
              <a:lnTo>
                <a:pt x="1217396" y="104038"/>
              </a:lnTo>
              <a:lnTo>
                <a:pt x="1217396" y="2761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5B6BE4-7049-492D-A918-1D3281DC8769}">
      <dsp:nvSpPr>
        <dsp:cNvPr id="0" name=""/>
        <dsp:cNvSpPr/>
      </dsp:nvSpPr>
      <dsp:spPr>
        <a:xfrm>
          <a:off x="1755171" y="1918438"/>
          <a:ext cx="1173766" cy="277788"/>
        </a:xfrm>
        <a:custGeom>
          <a:avLst/>
          <a:gdLst/>
          <a:ahLst/>
          <a:cxnLst/>
          <a:rect l="0" t="0" r="0" b="0"/>
          <a:pathLst>
            <a:path>
              <a:moveTo>
                <a:pt x="1173766" y="0"/>
              </a:moveTo>
              <a:lnTo>
                <a:pt x="1173766" y="105661"/>
              </a:lnTo>
              <a:lnTo>
                <a:pt x="0" y="105661"/>
              </a:lnTo>
              <a:lnTo>
                <a:pt x="0" y="277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1D3404-EDB7-4A60-B964-0D19B6A44724}">
      <dsp:nvSpPr>
        <dsp:cNvPr id="0" name=""/>
        <dsp:cNvSpPr/>
      </dsp:nvSpPr>
      <dsp:spPr>
        <a:xfrm>
          <a:off x="2883217" y="782532"/>
          <a:ext cx="91440" cy="344253"/>
        </a:xfrm>
        <a:custGeom>
          <a:avLst/>
          <a:gdLst/>
          <a:ahLst/>
          <a:cxnLst/>
          <a:rect l="0" t="0" r="0" b="0"/>
          <a:pathLst>
            <a:path>
              <a:moveTo>
                <a:pt x="45720" y="0"/>
              </a:moveTo>
              <a:lnTo>
                <a:pt x="45720" y="344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B2ED89-B924-4D8C-8D2D-70DB14784088}">
      <dsp:nvSpPr>
        <dsp:cNvPr id="0" name=""/>
        <dsp:cNvSpPr/>
      </dsp:nvSpPr>
      <dsp:spPr>
        <a:xfrm>
          <a:off x="2035754" y="256"/>
          <a:ext cx="1786365" cy="782275"/>
        </a:xfrm>
        <a:prstGeom prst="rect">
          <a:avLst/>
        </a:prstGeom>
        <a:solidFill>
          <a:srgbClr val="9E2432"/>
        </a:solidFill>
        <a:ln w="25400" cap="flat" cmpd="sng" algn="ctr">
          <a:solidFill>
            <a:srgbClr val="9E243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Gill Sans MT" panose="020B0502020104020203" pitchFamily="34" charset="0"/>
            </a:rPr>
            <a:t>Head of Ticketing </a:t>
          </a:r>
        </a:p>
      </dsp:txBody>
      <dsp:txXfrm>
        <a:off x="2035754" y="256"/>
        <a:ext cx="1786365" cy="782275"/>
      </dsp:txXfrm>
    </dsp:sp>
    <dsp:sp modelId="{0C29D041-8445-4A61-A88C-0158250BB561}">
      <dsp:nvSpPr>
        <dsp:cNvPr id="0" name=""/>
        <dsp:cNvSpPr/>
      </dsp:nvSpPr>
      <dsp:spPr>
        <a:xfrm>
          <a:off x="1951092" y="1126786"/>
          <a:ext cx="1955689" cy="791652"/>
        </a:xfrm>
        <a:prstGeom prst="rect">
          <a:avLst/>
        </a:prstGeom>
        <a:solidFill>
          <a:srgbClr val="9E2432"/>
        </a:solidFill>
        <a:ln w="25400" cap="flat" cmpd="sng" algn="ctr">
          <a:solidFill>
            <a:srgbClr val="9E243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Gill Sans MT" panose="020B0502020104020203" pitchFamily="34" charset="0"/>
            </a:rPr>
            <a:t>Ticketing Process Manager</a:t>
          </a:r>
        </a:p>
      </dsp:txBody>
      <dsp:txXfrm>
        <a:off x="1951092" y="1126786"/>
        <a:ext cx="1955689" cy="791652"/>
      </dsp:txXfrm>
    </dsp:sp>
    <dsp:sp modelId="{CA811842-0149-4394-B3B1-95B98FAA43CF}">
      <dsp:nvSpPr>
        <dsp:cNvPr id="0" name=""/>
        <dsp:cNvSpPr/>
      </dsp:nvSpPr>
      <dsp:spPr>
        <a:xfrm>
          <a:off x="732491" y="2196227"/>
          <a:ext cx="2045359" cy="819160"/>
        </a:xfrm>
        <a:prstGeom prst="rect">
          <a:avLst/>
        </a:prstGeom>
        <a:solidFill>
          <a:srgbClr val="9E2432"/>
        </a:solidFill>
        <a:ln w="25400" cap="flat" cmpd="sng" algn="ctr">
          <a:solidFill>
            <a:srgbClr val="9E243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Gill Sans MT" panose="020B0502020104020203" pitchFamily="34" charset="0"/>
            </a:rPr>
            <a:t>Ticketing Systems Support Officer</a:t>
          </a:r>
        </a:p>
      </dsp:txBody>
      <dsp:txXfrm>
        <a:off x="732491" y="2196227"/>
        <a:ext cx="2045359" cy="819160"/>
      </dsp:txXfrm>
    </dsp:sp>
    <dsp:sp modelId="{13F7F207-0213-4FEA-8143-B82EDFF2D09D}">
      <dsp:nvSpPr>
        <dsp:cNvPr id="0" name=""/>
        <dsp:cNvSpPr/>
      </dsp:nvSpPr>
      <dsp:spPr>
        <a:xfrm>
          <a:off x="3142940" y="2194604"/>
          <a:ext cx="2006786" cy="842200"/>
        </a:xfrm>
        <a:prstGeom prst="rect">
          <a:avLst/>
        </a:prstGeom>
        <a:solidFill>
          <a:srgbClr val="FF0000"/>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Gill Sans MT" panose="020B0502020104020203" pitchFamily="34" charset="0"/>
            </a:rPr>
            <a:t>Ticketing System Support Officer</a:t>
          </a:r>
        </a:p>
      </dsp:txBody>
      <dsp:txXfrm>
        <a:off x="3142940" y="2194604"/>
        <a:ext cx="2006786" cy="842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CT Red brand">
      <a:dk1>
        <a:srgbClr val="4E585D"/>
      </a:dk1>
      <a:lt1>
        <a:sysClr val="window" lastClr="FFFFFF"/>
      </a:lt1>
      <a:dk2>
        <a:srgbClr val="8A2A2B"/>
      </a:dk2>
      <a:lt2>
        <a:srgbClr val="EBE5CC"/>
      </a:lt2>
      <a:accent1>
        <a:srgbClr val="8A2A2B"/>
      </a:accent1>
      <a:accent2>
        <a:srgbClr val="8A2A2B"/>
      </a:accent2>
      <a:accent3>
        <a:srgbClr val="8A2A2B"/>
      </a:accent3>
      <a:accent4>
        <a:srgbClr val="8A2A2B"/>
      </a:accent4>
      <a:accent5>
        <a:srgbClr val="8A2A2B"/>
      </a:accent5>
      <a:accent6>
        <a:srgbClr val="8A2A2B"/>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5D0B-144F-42C0-AB72-EBA8EC0C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7443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Jenna Whitnall</cp:lastModifiedBy>
  <cp:revision>2</cp:revision>
  <cp:lastPrinted>2017-02-01T12:59:00Z</cp:lastPrinted>
  <dcterms:created xsi:type="dcterms:W3CDTF">2023-02-17T12:35:00Z</dcterms:created>
  <dcterms:modified xsi:type="dcterms:W3CDTF">2023-02-17T12:35:00Z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2c46c87a-a099-4f90-a490-ceff5734457c</vt:lpwstr>
  </property>
  <property fmtid="{D5CDD505-2E9C-101B-9397-08002B2CF9AE}" pid="3" name="TheRoyalHouseholdRoyal Household">
    <vt:lpwstr>UNCLASSIFIED</vt:lpwstr>
  </property>
  <property fmtid="{D5CDD505-2E9C-101B-9397-08002B2CF9AE}" pid="4" name="TheRoyalHouseholdSensitivity">
    <vt:lpwstr>Unclassified</vt:lpwstr>
  </property>
  <property fmtid="{D5CDD505-2E9C-101B-9397-08002B2CF9AE}" pid="5" name="TheRoyalHouseholdRH">
    <vt:lpwstr>Household</vt:lpwstr>
  </property>
  <property fmtid="{D5CDD505-2E9C-101B-9397-08002B2CF9AE}" pid="6" name="TheRoyalHouseholdSensitivityHousehold">
    <vt:lpwstr>Unclassified</vt:lpwstr>
  </property>
</Properties>
</file>