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DB4" w:rsidRPr="007839FB" w:rsidRDefault="00780FC4" w:rsidP="00A41DB4">
      <w:pPr>
        <w:rPr>
          <w:rFonts w:ascii="Gill Sans MT" w:hAnsi="Gill Sans MT"/>
          <w:b/>
          <w:color w:val="42214A"/>
          <w:lang w:eastAsia="en-GB"/>
        </w:rPr>
      </w:pPr>
      <w:r>
        <w:rPr>
          <w:rFonts w:ascii="Gill Sans MT" w:hAnsi="Gill Sans MT"/>
          <w:b/>
          <w:color w:val="42214A"/>
          <w:lang w:eastAsia="en-GB"/>
        </w:rPr>
        <w:t xml:space="preserve">      </w:t>
      </w:r>
    </w:p>
    <w:p w:rsidR="00A41DB4" w:rsidRPr="00B45DEC" w:rsidRDefault="00A41DB4" w:rsidP="00A41DB4">
      <w:pPr>
        <w:rPr>
          <w:rFonts w:ascii="Gill Sans MT" w:hAnsi="Gill Sans MT"/>
          <w:b/>
          <w:color w:val="4E585D" w:themeColor="text1"/>
          <w:sz w:val="32"/>
          <w:szCs w:val="32"/>
          <w:lang w:eastAsia="en-GB"/>
        </w:rPr>
      </w:pPr>
      <w:r w:rsidRPr="00B45DEC">
        <w:rPr>
          <w:rFonts w:ascii="Gill Sans MT" w:hAnsi="Gill Sans MT"/>
          <w:b/>
          <w:color w:val="4E585D" w:themeColor="text1"/>
          <w:sz w:val="32"/>
          <w:szCs w:val="32"/>
          <w:lang w:eastAsia="en-GB"/>
        </w:rPr>
        <w:t>JOB DESCRIPTION</w:t>
      </w:r>
    </w:p>
    <w:p w:rsidR="00A93ECB" w:rsidRPr="00EB5651" w:rsidRDefault="00A93ECB" w:rsidP="00A41DB4">
      <w:pPr>
        <w:rPr>
          <w:rFonts w:ascii="Gill Sans MT" w:hAnsi="Gill Sans MT"/>
          <w:b/>
          <w:color w:val="4E585D"/>
          <w:sz w:val="20"/>
          <w:szCs w:val="20"/>
          <w:lang w:eastAsia="en-GB"/>
        </w:rPr>
      </w:pPr>
    </w:p>
    <w:tbl>
      <w:tblPr>
        <w:tblW w:w="10734" w:type="dxa"/>
        <w:tblInd w:w="-34" w:type="dxa"/>
        <w:shd w:val="clear" w:color="auto" w:fill="631312"/>
        <w:tblLook w:val="04A0" w:firstRow="1" w:lastRow="0" w:firstColumn="1" w:lastColumn="0" w:noHBand="0" w:noVBand="1"/>
      </w:tblPr>
      <w:tblGrid>
        <w:gridCol w:w="3544"/>
        <w:gridCol w:w="7190"/>
      </w:tblGrid>
      <w:tr w:rsidR="00E909D1" w:rsidRPr="00673107" w:rsidTr="008B3231">
        <w:trPr>
          <w:trHeight w:val="515"/>
        </w:trPr>
        <w:tc>
          <w:tcPr>
            <w:tcW w:w="3544" w:type="dxa"/>
            <w:shd w:val="clear" w:color="auto" w:fill="631312"/>
          </w:tcPr>
          <w:p w:rsidR="007839FB" w:rsidRPr="00673107" w:rsidRDefault="00E909D1" w:rsidP="003573F3">
            <w:pPr>
              <w:spacing w:before="120"/>
              <w:jc w:val="right"/>
              <w:rPr>
                <w:rFonts w:ascii="Gill Sans MT" w:hAnsi="Gill Sans MT"/>
                <w:b/>
                <w:color w:val="EBE5CC"/>
                <w:lang w:eastAsia="en-GB"/>
              </w:rPr>
            </w:pPr>
            <w:r w:rsidRPr="00673107">
              <w:rPr>
                <w:rFonts w:ascii="Gill Sans MT" w:hAnsi="Gill Sans MT"/>
                <w:b/>
                <w:color w:val="EBE5CC"/>
                <w:lang w:eastAsia="en-GB"/>
              </w:rPr>
              <w:t>JOB TITLE:</w:t>
            </w:r>
          </w:p>
        </w:tc>
        <w:tc>
          <w:tcPr>
            <w:tcW w:w="7190" w:type="dxa"/>
            <w:shd w:val="clear" w:color="auto" w:fill="631312"/>
          </w:tcPr>
          <w:p w:rsidR="007839FB" w:rsidRPr="00673107" w:rsidRDefault="002F429B" w:rsidP="00A93ECB">
            <w:pPr>
              <w:spacing w:before="120" w:after="120"/>
              <w:rPr>
                <w:rFonts w:ascii="Gill Sans MT" w:hAnsi="Gill Sans MT"/>
                <w:b/>
                <w:color w:val="EBE5CC"/>
                <w:lang w:eastAsia="en-GB"/>
              </w:rPr>
            </w:pPr>
            <w:r w:rsidRPr="002F429B">
              <w:rPr>
                <w:rFonts w:ascii="Gill Sans MT" w:hAnsi="Gill Sans MT"/>
                <w:b/>
                <w:color w:val="EBE5CC"/>
                <w:lang w:eastAsia="en-GB"/>
              </w:rPr>
              <w:t>Conservation Intern (Decorative Arts, Ceramics)</w:t>
            </w:r>
          </w:p>
        </w:tc>
      </w:tr>
      <w:tr w:rsidR="00E909D1" w:rsidRPr="00673107" w:rsidTr="008B3231">
        <w:trPr>
          <w:trHeight w:val="530"/>
        </w:trPr>
        <w:tc>
          <w:tcPr>
            <w:tcW w:w="3544" w:type="dxa"/>
            <w:shd w:val="clear" w:color="auto" w:fill="631312"/>
          </w:tcPr>
          <w:p w:rsidR="007839FB" w:rsidRPr="00673107" w:rsidRDefault="00E909D1" w:rsidP="003573F3">
            <w:pPr>
              <w:spacing w:before="120"/>
              <w:jc w:val="right"/>
              <w:rPr>
                <w:rFonts w:ascii="Gill Sans MT" w:hAnsi="Gill Sans MT"/>
                <w:b/>
                <w:color w:val="EBE5CC"/>
                <w:lang w:eastAsia="en-GB"/>
              </w:rPr>
            </w:pPr>
            <w:r w:rsidRPr="00673107">
              <w:rPr>
                <w:rFonts w:ascii="Gill Sans MT" w:hAnsi="Gill Sans MT"/>
                <w:b/>
                <w:color w:val="EBE5CC"/>
                <w:lang w:eastAsia="en-GB"/>
              </w:rPr>
              <w:t>DEPARTMENT:</w:t>
            </w:r>
          </w:p>
        </w:tc>
        <w:tc>
          <w:tcPr>
            <w:tcW w:w="7190" w:type="dxa"/>
            <w:shd w:val="clear" w:color="auto" w:fill="631312"/>
          </w:tcPr>
          <w:p w:rsidR="007839FB" w:rsidRPr="00673107" w:rsidRDefault="002F429B" w:rsidP="00A93ECB">
            <w:pPr>
              <w:spacing w:before="120" w:after="120"/>
              <w:rPr>
                <w:rFonts w:ascii="Gill Sans MT" w:hAnsi="Gill Sans MT"/>
                <w:b/>
                <w:color w:val="EBE5CC"/>
                <w:lang w:eastAsia="en-GB"/>
              </w:rPr>
            </w:pPr>
            <w:r w:rsidRPr="002F429B">
              <w:rPr>
                <w:rFonts w:ascii="Gill Sans MT" w:hAnsi="Gill Sans MT"/>
                <w:b/>
                <w:color w:val="EBE5CC"/>
                <w:lang w:eastAsia="en-GB"/>
              </w:rPr>
              <w:t>Royal Collection Trust</w:t>
            </w:r>
          </w:p>
        </w:tc>
      </w:tr>
      <w:tr w:rsidR="00E909D1" w:rsidRPr="00673107" w:rsidTr="008B3231">
        <w:trPr>
          <w:trHeight w:val="515"/>
        </w:trPr>
        <w:tc>
          <w:tcPr>
            <w:tcW w:w="3544" w:type="dxa"/>
            <w:shd w:val="clear" w:color="auto" w:fill="631312"/>
          </w:tcPr>
          <w:p w:rsidR="007839FB" w:rsidRPr="00673107" w:rsidRDefault="00E909D1" w:rsidP="003573F3">
            <w:pPr>
              <w:spacing w:before="120"/>
              <w:jc w:val="right"/>
              <w:rPr>
                <w:rFonts w:ascii="Gill Sans MT" w:hAnsi="Gill Sans MT"/>
                <w:b/>
                <w:color w:val="EBE5CC"/>
                <w:lang w:eastAsia="en-GB"/>
              </w:rPr>
            </w:pPr>
            <w:r w:rsidRPr="00673107">
              <w:rPr>
                <w:rFonts w:ascii="Gill Sans MT" w:hAnsi="Gill Sans MT"/>
                <w:b/>
                <w:color w:val="EBE5CC"/>
                <w:lang w:eastAsia="en-GB"/>
              </w:rPr>
              <w:t>SECTION/BRANCH:</w:t>
            </w:r>
          </w:p>
        </w:tc>
        <w:tc>
          <w:tcPr>
            <w:tcW w:w="7190" w:type="dxa"/>
            <w:shd w:val="clear" w:color="auto" w:fill="631312"/>
          </w:tcPr>
          <w:p w:rsidR="007839FB" w:rsidRPr="00673107" w:rsidRDefault="002F429B" w:rsidP="00A93ECB">
            <w:pPr>
              <w:spacing w:before="120" w:after="120"/>
              <w:rPr>
                <w:rFonts w:ascii="Gill Sans MT" w:hAnsi="Gill Sans MT"/>
                <w:b/>
                <w:color w:val="EBE5CC"/>
                <w:lang w:eastAsia="en-GB"/>
              </w:rPr>
            </w:pPr>
            <w:r w:rsidRPr="002F429B">
              <w:rPr>
                <w:rFonts w:ascii="Gill Sans MT" w:hAnsi="Gill Sans MT"/>
                <w:b/>
                <w:color w:val="EBE5CC"/>
                <w:lang w:eastAsia="en-GB"/>
              </w:rPr>
              <w:t>Works of Art</w:t>
            </w:r>
          </w:p>
        </w:tc>
      </w:tr>
      <w:tr w:rsidR="00E909D1" w:rsidRPr="00673107" w:rsidTr="008B3231">
        <w:trPr>
          <w:trHeight w:val="530"/>
        </w:trPr>
        <w:tc>
          <w:tcPr>
            <w:tcW w:w="3544" w:type="dxa"/>
            <w:shd w:val="clear" w:color="auto" w:fill="631312"/>
          </w:tcPr>
          <w:p w:rsidR="007839FB" w:rsidRPr="00673107" w:rsidRDefault="00E909D1" w:rsidP="003573F3">
            <w:pPr>
              <w:spacing w:before="120"/>
              <w:jc w:val="right"/>
              <w:rPr>
                <w:rFonts w:ascii="Gill Sans MT" w:hAnsi="Gill Sans MT"/>
                <w:b/>
                <w:color w:val="EBE5CC"/>
                <w:lang w:eastAsia="en-GB"/>
              </w:rPr>
            </w:pPr>
            <w:r w:rsidRPr="00673107">
              <w:rPr>
                <w:rFonts w:ascii="Gill Sans MT" w:hAnsi="Gill Sans MT"/>
                <w:b/>
                <w:color w:val="EBE5CC"/>
                <w:lang w:eastAsia="en-GB"/>
              </w:rPr>
              <w:t>LOCATION:</w:t>
            </w:r>
          </w:p>
        </w:tc>
        <w:tc>
          <w:tcPr>
            <w:tcW w:w="7190" w:type="dxa"/>
            <w:shd w:val="clear" w:color="auto" w:fill="631312"/>
          </w:tcPr>
          <w:p w:rsidR="007839FB" w:rsidRPr="00673107" w:rsidRDefault="002F429B" w:rsidP="00A93ECB">
            <w:pPr>
              <w:spacing w:before="120" w:after="120"/>
              <w:rPr>
                <w:rFonts w:ascii="Gill Sans MT" w:hAnsi="Gill Sans MT"/>
                <w:b/>
                <w:color w:val="EBE5CC"/>
                <w:lang w:eastAsia="en-GB"/>
              </w:rPr>
            </w:pPr>
            <w:r w:rsidRPr="002F429B">
              <w:rPr>
                <w:rFonts w:ascii="Gill Sans MT" w:hAnsi="Gill Sans MT"/>
                <w:b/>
                <w:color w:val="EBE5CC"/>
                <w:lang w:eastAsia="en-GB"/>
              </w:rPr>
              <w:t>Marlborough House Conservation Workshops.</w:t>
            </w:r>
          </w:p>
        </w:tc>
      </w:tr>
      <w:tr w:rsidR="00E909D1" w:rsidRPr="00673107" w:rsidTr="008B3231">
        <w:trPr>
          <w:trHeight w:val="515"/>
        </w:trPr>
        <w:tc>
          <w:tcPr>
            <w:tcW w:w="3544" w:type="dxa"/>
            <w:shd w:val="clear" w:color="auto" w:fill="631312"/>
          </w:tcPr>
          <w:p w:rsidR="007839FB" w:rsidRPr="00673107" w:rsidRDefault="00E909D1" w:rsidP="003573F3">
            <w:pPr>
              <w:spacing w:before="120"/>
              <w:jc w:val="right"/>
              <w:rPr>
                <w:rFonts w:ascii="Gill Sans MT" w:hAnsi="Gill Sans MT"/>
                <w:b/>
                <w:color w:val="EBE5CC"/>
                <w:lang w:eastAsia="en-GB"/>
              </w:rPr>
            </w:pPr>
            <w:r w:rsidRPr="00673107">
              <w:rPr>
                <w:rFonts w:ascii="Gill Sans MT" w:hAnsi="Gill Sans MT"/>
                <w:b/>
                <w:color w:val="EBE5CC"/>
                <w:lang w:eastAsia="en-GB"/>
              </w:rPr>
              <w:t>REPORTING TO:</w:t>
            </w:r>
          </w:p>
        </w:tc>
        <w:tc>
          <w:tcPr>
            <w:tcW w:w="7190" w:type="dxa"/>
            <w:shd w:val="clear" w:color="auto" w:fill="631312"/>
          </w:tcPr>
          <w:p w:rsidR="007839FB" w:rsidRPr="00673107" w:rsidRDefault="002F429B" w:rsidP="00A93ECB">
            <w:pPr>
              <w:spacing w:before="120" w:after="120"/>
              <w:rPr>
                <w:rFonts w:ascii="Gill Sans MT" w:hAnsi="Gill Sans MT"/>
                <w:b/>
                <w:color w:val="EBE5CC"/>
                <w:lang w:eastAsia="en-GB"/>
              </w:rPr>
            </w:pPr>
            <w:r w:rsidRPr="002F429B">
              <w:rPr>
                <w:rFonts w:ascii="Gill Sans MT" w:hAnsi="Gill Sans MT"/>
                <w:b/>
                <w:color w:val="EBE5CC"/>
                <w:lang w:eastAsia="en-GB"/>
              </w:rPr>
              <w:t>Senior Decorative Arts Conservator</w:t>
            </w:r>
          </w:p>
        </w:tc>
      </w:tr>
    </w:tbl>
    <w:p w:rsidR="007839FB" w:rsidRPr="00673107" w:rsidRDefault="007839FB" w:rsidP="00A41DB4">
      <w:pPr>
        <w:rPr>
          <w:rFonts w:ascii="Gill Sans MT" w:hAnsi="Gill Sans MT"/>
          <w:b/>
          <w:color w:val="42214A"/>
          <w:lang w:eastAsia="en-GB"/>
        </w:rPr>
      </w:pPr>
    </w:p>
    <w:tbl>
      <w:tblPr>
        <w:tblW w:w="10682" w:type="dxa"/>
        <w:shd w:val="clear" w:color="auto" w:fill="631312"/>
        <w:tblLook w:val="01E0" w:firstRow="1" w:lastRow="1" w:firstColumn="1" w:lastColumn="1" w:noHBand="0" w:noVBand="0"/>
      </w:tblPr>
      <w:tblGrid>
        <w:gridCol w:w="10682"/>
      </w:tblGrid>
      <w:tr w:rsidR="00E6743D" w:rsidRPr="00673107" w:rsidTr="008B3231">
        <w:trPr>
          <w:trHeight w:val="494"/>
        </w:trPr>
        <w:tc>
          <w:tcPr>
            <w:tcW w:w="10682" w:type="dxa"/>
            <w:shd w:val="clear" w:color="auto" w:fill="631312"/>
          </w:tcPr>
          <w:p w:rsidR="00A41DB4" w:rsidRPr="00673107" w:rsidRDefault="00A41DB4" w:rsidP="005634B6">
            <w:pPr>
              <w:spacing w:before="80"/>
              <w:rPr>
                <w:rFonts w:ascii="Gill Sans MT" w:hAnsi="Gill Sans MT"/>
                <w:b/>
                <w:color w:val="EBE5CC"/>
                <w:sz w:val="28"/>
                <w:szCs w:val="28"/>
                <w:lang w:eastAsia="en-GB"/>
              </w:rPr>
            </w:pPr>
            <w:r w:rsidRPr="00673107">
              <w:rPr>
                <w:rFonts w:ascii="Gill Sans MT" w:hAnsi="Gill Sans MT"/>
                <w:b/>
                <w:color w:val="EBE5CC"/>
                <w:sz w:val="28"/>
                <w:szCs w:val="28"/>
                <w:lang w:eastAsia="en-GB"/>
              </w:rPr>
              <w:t>Job Context</w:t>
            </w:r>
          </w:p>
        </w:tc>
      </w:tr>
    </w:tbl>
    <w:p w:rsidR="00A41DB4" w:rsidRPr="00673107" w:rsidRDefault="00A41DB4" w:rsidP="00A41DB4">
      <w:pPr>
        <w:rPr>
          <w:rFonts w:ascii="Gill Sans MT" w:hAnsi="Gill Sans MT"/>
          <w:b/>
          <w:lang w:eastAsia="en-GB"/>
        </w:rPr>
      </w:pPr>
    </w:p>
    <w:p w:rsidR="00A41DB4" w:rsidRDefault="002F429B" w:rsidP="00A41DB4">
      <w:pPr>
        <w:rPr>
          <w:rFonts w:ascii="Gill Sans MT" w:hAnsi="Gill Sans MT"/>
          <w:color w:val="4E585D"/>
          <w:lang w:eastAsia="en-GB"/>
        </w:rPr>
      </w:pPr>
      <w:r w:rsidRPr="002F429B">
        <w:rPr>
          <w:rFonts w:ascii="Gill Sans MT" w:hAnsi="Gill Sans MT"/>
          <w:color w:val="4E585D"/>
          <w:lang w:eastAsia="en-GB"/>
        </w:rPr>
        <w:t xml:space="preserve">The Royal Collection is one of the largest and most important art collections in the world. It comprises almost all aspects of the fine and decorative arts (including books, manuscripts and photographs), runs to more than a million objects and is spread among some thirteen royal residences and former residences across the UK, most of which are regularly open to the public. The works of art are held by The Queen in trust for her successors and the nation. The Royal Collection department is one of the five departments of the Royal Household. It oversees the research, interpretation, custody, conservation and presentation of works of art, runs the programme of exhibitions in London, Windsor and Edinburgh, and manages the public opening of Buckingham Palace, Windsor Castle and the Palace of </w:t>
      </w:r>
      <w:proofErr w:type="spellStart"/>
      <w:r w:rsidRPr="002F429B">
        <w:rPr>
          <w:rFonts w:ascii="Gill Sans MT" w:hAnsi="Gill Sans MT"/>
          <w:color w:val="4E585D"/>
          <w:lang w:eastAsia="en-GB"/>
        </w:rPr>
        <w:t>Holyroodhouse</w:t>
      </w:r>
      <w:proofErr w:type="spellEnd"/>
      <w:r w:rsidRPr="002F429B">
        <w:rPr>
          <w:rFonts w:ascii="Gill Sans MT" w:hAnsi="Gill Sans MT"/>
          <w:color w:val="4E585D"/>
          <w:lang w:eastAsia="en-GB"/>
        </w:rPr>
        <w:t>, the official residences of The Queen, and Clarence House, the official residence of The Prince of Wales. Three sections within Royal Collection Trust (Paintings, Decorative Arts and the Royal Library) have both curatorial and conservation responsibility for the Royal Collection and an Internship is offered by each section.</w:t>
      </w:r>
    </w:p>
    <w:p w:rsidR="002F429B" w:rsidRPr="00673107" w:rsidRDefault="002F429B" w:rsidP="00A41DB4">
      <w:pPr>
        <w:rPr>
          <w:rFonts w:ascii="Gill Sans MT" w:hAnsi="Gill Sans MT"/>
          <w:b/>
          <w:lang w:eastAsia="en-GB"/>
        </w:rPr>
      </w:pPr>
    </w:p>
    <w:tbl>
      <w:tblPr>
        <w:tblW w:w="10552" w:type="dxa"/>
        <w:shd w:val="clear" w:color="auto" w:fill="631312"/>
        <w:tblLook w:val="01E0" w:firstRow="1" w:lastRow="1" w:firstColumn="1" w:lastColumn="1" w:noHBand="0" w:noVBand="0"/>
      </w:tblPr>
      <w:tblGrid>
        <w:gridCol w:w="10552"/>
      </w:tblGrid>
      <w:tr w:rsidR="00E6743D" w:rsidRPr="00673107" w:rsidTr="008B3231">
        <w:trPr>
          <w:trHeight w:val="514"/>
        </w:trPr>
        <w:tc>
          <w:tcPr>
            <w:tcW w:w="10552" w:type="dxa"/>
            <w:shd w:val="clear" w:color="auto" w:fill="631312"/>
          </w:tcPr>
          <w:p w:rsidR="00A41DB4" w:rsidRPr="00673107" w:rsidRDefault="00A41DB4" w:rsidP="00713D30">
            <w:pPr>
              <w:spacing w:before="80"/>
              <w:rPr>
                <w:rFonts w:ascii="Gill Sans MT" w:hAnsi="Gill Sans MT"/>
                <w:b/>
                <w:color w:val="EBE5CC"/>
                <w:sz w:val="28"/>
                <w:szCs w:val="28"/>
                <w:lang w:eastAsia="en-GB"/>
              </w:rPr>
            </w:pPr>
            <w:r w:rsidRPr="00673107">
              <w:rPr>
                <w:rFonts w:ascii="Gill Sans MT" w:hAnsi="Gill Sans MT"/>
                <w:b/>
                <w:color w:val="EBE5CC"/>
                <w:sz w:val="28"/>
                <w:szCs w:val="28"/>
                <w:lang w:eastAsia="en-GB"/>
              </w:rPr>
              <w:t>Organisational Chart</w:t>
            </w:r>
          </w:p>
        </w:tc>
      </w:tr>
    </w:tbl>
    <w:p w:rsidR="00F502B9" w:rsidRDefault="00F502B9" w:rsidP="0047674D">
      <w:pPr>
        <w:rPr>
          <w:rFonts w:ascii="Gill Sans MT" w:hAnsi="Gill Sans MT"/>
          <w:color w:val="4E585D"/>
          <w:lang w:eastAsia="en-GB"/>
        </w:rPr>
      </w:pPr>
    </w:p>
    <w:p w:rsidR="009265F0" w:rsidRPr="002F429B" w:rsidRDefault="002F429B" w:rsidP="002F429B">
      <w:pPr>
        <w:ind w:left="360"/>
        <w:rPr>
          <w:rFonts w:ascii="Gill Sans MT" w:hAnsi="Gill Sans MT"/>
          <w:color w:val="4E585D"/>
          <w:lang w:eastAsia="en-GB"/>
        </w:rPr>
      </w:pPr>
      <w:r w:rsidRPr="002F429B">
        <w:rPr>
          <w:rFonts w:ascii="Gill Sans MT" w:hAnsi="Gill Sans MT"/>
          <w:color w:val="4E585D"/>
          <w:lang w:eastAsia="en-GB"/>
        </w:rPr>
        <w:t>The Conservation Intern will report to the Senior Conservator in whichever section he / she is appointed to but will work closely with all members of the conservation team, occasionally working alongside relevant curators both internal and external and will also have contact with other Royal Household employees and, on occasion, members of the public.</w:t>
      </w:r>
    </w:p>
    <w:p w:rsidR="009265F0" w:rsidRPr="00673107" w:rsidRDefault="009265F0" w:rsidP="00A41DB4">
      <w:pPr>
        <w:rPr>
          <w:rFonts w:ascii="Gill Sans MT" w:hAnsi="Gill Sans MT"/>
          <w:b/>
          <w:lang w:eastAsia="en-GB"/>
        </w:rPr>
      </w:pPr>
    </w:p>
    <w:tbl>
      <w:tblPr>
        <w:tblW w:w="10531" w:type="dxa"/>
        <w:shd w:val="clear" w:color="auto" w:fill="631312"/>
        <w:tblLook w:val="01E0" w:firstRow="1" w:lastRow="1" w:firstColumn="1" w:lastColumn="1" w:noHBand="0" w:noVBand="0"/>
      </w:tblPr>
      <w:tblGrid>
        <w:gridCol w:w="10531"/>
      </w:tblGrid>
      <w:tr w:rsidR="00A41DB4" w:rsidRPr="00673107" w:rsidTr="008B3231">
        <w:trPr>
          <w:trHeight w:val="451"/>
        </w:trPr>
        <w:tc>
          <w:tcPr>
            <w:tcW w:w="10531" w:type="dxa"/>
            <w:shd w:val="clear" w:color="auto" w:fill="631312"/>
          </w:tcPr>
          <w:p w:rsidR="00A41DB4" w:rsidRPr="00673107" w:rsidRDefault="002F429B" w:rsidP="005634B6">
            <w:pPr>
              <w:spacing w:before="80"/>
              <w:rPr>
                <w:rFonts w:ascii="Gill Sans MT" w:hAnsi="Gill Sans MT"/>
                <w:b/>
                <w:color w:val="FFFFFF"/>
                <w:sz w:val="28"/>
                <w:szCs w:val="28"/>
                <w:lang w:eastAsia="en-GB"/>
              </w:rPr>
            </w:pPr>
            <w:r>
              <w:rPr>
                <w:rFonts w:ascii="Gill Sans MT" w:hAnsi="Gill Sans MT"/>
                <w:b/>
                <w:color w:val="EBE5CC"/>
                <w:sz w:val="28"/>
                <w:szCs w:val="28"/>
                <w:lang w:eastAsia="en-GB"/>
              </w:rPr>
              <w:t>Experience Offered</w:t>
            </w:r>
          </w:p>
        </w:tc>
      </w:tr>
    </w:tbl>
    <w:p w:rsidR="00A41DB4" w:rsidRPr="00673107" w:rsidRDefault="00A41DB4" w:rsidP="00673107">
      <w:pPr>
        <w:jc w:val="both"/>
        <w:rPr>
          <w:rFonts w:ascii="Gill Sans MT" w:hAnsi="Gill Sans MT"/>
          <w:b/>
          <w:color w:val="993366"/>
          <w:lang w:eastAsia="en-GB"/>
        </w:rPr>
      </w:pPr>
    </w:p>
    <w:p w:rsidR="002F429B" w:rsidRPr="00673107" w:rsidRDefault="002F429B" w:rsidP="002F429B">
      <w:pPr>
        <w:rPr>
          <w:rFonts w:ascii="Gill Sans MT" w:hAnsi="Gill Sans MT"/>
          <w:b/>
          <w:lang w:eastAsia="en-GB"/>
        </w:rPr>
      </w:pPr>
      <w:r w:rsidRPr="002F429B">
        <w:rPr>
          <w:rFonts w:ascii="Gill Sans MT" w:hAnsi="Gill Sans MT"/>
          <w:color w:val="4E585D"/>
          <w:lang w:eastAsia="en-GB"/>
        </w:rPr>
        <w:t>The internships offer an invaluable opportunity to gain an insight into the activities of one of the three conservation sections of Royal Collection Trust. The Intern will assist the various members of the section to which they have applied in order to gain a better understanding of the relevant disciplines and working methods carried out there. The intern will also be provided with project work as part of the ongoing conservation programme to contribute to an aspect of the section’s work over the nine-month period, and will be expected to produce a report to the Senior Conservator at the end of the Internship.</w:t>
      </w:r>
    </w:p>
    <w:p w:rsidR="00EE687A" w:rsidRPr="00673107" w:rsidRDefault="00EE687A" w:rsidP="00EE687A">
      <w:pPr>
        <w:ind w:left="1211"/>
        <w:rPr>
          <w:rFonts w:ascii="Gill Sans MT" w:hAnsi="Gill Sans MT"/>
          <w:b/>
          <w:color w:val="993366"/>
          <w:lang w:eastAsia="en-GB"/>
        </w:rPr>
      </w:pPr>
    </w:p>
    <w:tbl>
      <w:tblPr>
        <w:tblW w:w="10682" w:type="dxa"/>
        <w:shd w:val="clear" w:color="auto" w:fill="631312"/>
        <w:tblLook w:val="01E0" w:firstRow="1" w:lastRow="1" w:firstColumn="1" w:lastColumn="1" w:noHBand="0" w:noVBand="0"/>
      </w:tblPr>
      <w:tblGrid>
        <w:gridCol w:w="10682"/>
      </w:tblGrid>
      <w:tr w:rsidR="00EE687A" w:rsidRPr="00673107" w:rsidTr="008B3231">
        <w:trPr>
          <w:trHeight w:val="494"/>
        </w:trPr>
        <w:tc>
          <w:tcPr>
            <w:tcW w:w="10682" w:type="dxa"/>
            <w:shd w:val="clear" w:color="auto" w:fill="631312"/>
          </w:tcPr>
          <w:p w:rsidR="00EE687A" w:rsidRPr="00673107" w:rsidRDefault="002F429B" w:rsidP="000C7B40">
            <w:pPr>
              <w:spacing w:before="80"/>
              <w:rPr>
                <w:rFonts w:ascii="Gill Sans MT" w:hAnsi="Gill Sans MT"/>
                <w:b/>
                <w:color w:val="FFFFFF"/>
                <w:sz w:val="28"/>
                <w:szCs w:val="28"/>
                <w:lang w:eastAsia="en-GB"/>
              </w:rPr>
            </w:pPr>
            <w:r>
              <w:rPr>
                <w:rFonts w:ascii="Gill Sans MT" w:hAnsi="Gill Sans MT"/>
                <w:b/>
                <w:color w:val="EBE5CC"/>
                <w:sz w:val="28"/>
                <w:szCs w:val="28"/>
                <w:lang w:eastAsia="en-GB"/>
              </w:rPr>
              <w:lastRenderedPageBreak/>
              <w:t>Key Activities</w:t>
            </w:r>
          </w:p>
        </w:tc>
      </w:tr>
    </w:tbl>
    <w:p w:rsidR="00EE687A" w:rsidRPr="00673107" w:rsidRDefault="00EE687A" w:rsidP="00EE687A">
      <w:pPr>
        <w:ind w:left="1211"/>
        <w:rPr>
          <w:rFonts w:ascii="Gill Sans MT" w:hAnsi="Gill Sans MT"/>
          <w:b/>
          <w:color w:val="993366"/>
          <w:lang w:eastAsia="en-GB"/>
        </w:rPr>
      </w:pPr>
    </w:p>
    <w:p w:rsidR="002F429B" w:rsidRDefault="002F429B" w:rsidP="002F429B">
      <w:pPr>
        <w:rPr>
          <w:rFonts w:ascii="Gill Sans MT" w:hAnsi="Gill Sans MT"/>
          <w:color w:val="4E585D"/>
          <w:lang w:eastAsia="en-GB"/>
        </w:rPr>
      </w:pPr>
      <w:r w:rsidRPr="002F429B">
        <w:rPr>
          <w:rFonts w:ascii="Gill Sans MT" w:hAnsi="Gill Sans MT"/>
          <w:color w:val="4E585D"/>
          <w:lang w:eastAsia="en-GB"/>
        </w:rPr>
        <w:t>Tasks routinely undertaken by the Intern may include:</w:t>
      </w:r>
    </w:p>
    <w:p w:rsidR="002F429B" w:rsidRPr="002F429B" w:rsidRDefault="002F429B" w:rsidP="002F429B">
      <w:pPr>
        <w:rPr>
          <w:rFonts w:ascii="Gill Sans MT" w:hAnsi="Gill Sans MT"/>
          <w:color w:val="4E585D"/>
          <w:lang w:eastAsia="en-GB"/>
        </w:rPr>
      </w:pPr>
    </w:p>
    <w:p w:rsidR="002F429B" w:rsidRPr="002F429B" w:rsidRDefault="002F429B" w:rsidP="002F429B">
      <w:pPr>
        <w:rPr>
          <w:rFonts w:ascii="Gill Sans MT" w:hAnsi="Gill Sans MT"/>
          <w:color w:val="4E585D"/>
          <w:lang w:eastAsia="en-GB"/>
        </w:rPr>
      </w:pPr>
      <w:r w:rsidRPr="002F429B">
        <w:rPr>
          <w:rFonts w:ascii="Gill Sans MT" w:hAnsi="Gill Sans MT"/>
          <w:color w:val="4E585D"/>
          <w:lang w:eastAsia="en-GB"/>
        </w:rPr>
        <w:t>•</w:t>
      </w:r>
      <w:r w:rsidRPr="002F429B">
        <w:rPr>
          <w:rFonts w:ascii="Gill Sans MT" w:hAnsi="Gill Sans MT"/>
          <w:color w:val="4E585D"/>
          <w:lang w:eastAsia="en-GB"/>
        </w:rPr>
        <w:tab/>
        <w:t>Examining ceramics and decorative objects to determine treatment options</w:t>
      </w:r>
    </w:p>
    <w:p w:rsidR="002F429B" w:rsidRPr="002F429B" w:rsidRDefault="002F429B" w:rsidP="002F429B">
      <w:pPr>
        <w:rPr>
          <w:rFonts w:ascii="Gill Sans MT" w:hAnsi="Gill Sans MT"/>
          <w:color w:val="4E585D"/>
          <w:lang w:eastAsia="en-GB"/>
        </w:rPr>
      </w:pPr>
      <w:r w:rsidRPr="002F429B">
        <w:rPr>
          <w:rFonts w:ascii="Gill Sans MT" w:hAnsi="Gill Sans MT"/>
          <w:color w:val="4E585D"/>
          <w:lang w:eastAsia="en-GB"/>
        </w:rPr>
        <w:t>•</w:t>
      </w:r>
      <w:r w:rsidRPr="002F429B">
        <w:rPr>
          <w:rFonts w:ascii="Gill Sans MT" w:hAnsi="Gill Sans MT"/>
          <w:color w:val="4E585D"/>
          <w:lang w:eastAsia="en-GB"/>
        </w:rPr>
        <w:tab/>
        <w:t>Washing and deep cleaning of objects and associated components</w:t>
      </w:r>
    </w:p>
    <w:p w:rsidR="002F429B" w:rsidRPr="002F429B" w:rsidRDefault="002F429B" w:rsidP="002F429B">
      <w:pPr>
        <w:rPr>
          <w:rFonts w:ascii="Gill Sans MT" w:hAnsi="Gill Sans MT"/>
          <w:color w:val="4E585D"/>
          <w:lang w:eastAsia="en-GB"/>
        </w:rPr>
      </w:pPr>
      <w:r w:rsidRPr="002F429B">
        <w:rPr>
          <w:rFonts w:ascii="Gill Sans MT" w:hAnsi="Gill Sans MT"/>
          <w:color w:val="4E585D"/>
          <w:lang w:eastAsia="en-GB"/>
        </w:rPr>
        <w:t>•</w:t>
      </w:r>
      <w:r w:rsidRPr="002F429B">
        <w:rPr>
          <w:rFonts w:ascii="Gill Sans MT" w:hAnsi="Gill Sans MT"/>
          <w:color w:val="4E585D"/>
          <w:lang w:eastAsia="en-GB"/>
        </w:rPr>
        <w:tab/>
        <w:t>Dismantling old breaks and repairs</w:t>
      </w:r>
    </w:p>
    <w:p w:rsidR="002F429B" w:rsidRPr="002F429B" w:rsidRDefault="002F429B" w:rsidP="002F429B">
      <w:pPr>
        <w:rPr>
          <w:rFonts w:ascii="Gill Sans MT" w:hAnsi="Gill Sans MT"/>
          <w:color w:val="4E585D"/>
          <w:lang w:eastAsia="en-GB"/>
        </w:rPr>
      </w:pPr>
      <w:r w:rsidRPr="002F429B">
        <w:rPr>
          <w:rFonts w:ascii="Gill Sans MT" w:hAnsi="Gill Sans MT"/>
          <w:color w:val="4E585D"/>
          <w:lang w:eastAsia="en-GB"/>
        </w:rPr>
        <w:t>•</w:t>
      </w:r>
      <w:r w:rsidRPr="002F429B">
        <w:rPr>
          <w:rFonts w:ascii="Gill Sans MT" w:hAnsi="Gill Sans MT"/>
          <w:color w:val="4E585D"/>
          <w:lang w:eastAsia="en-GB"/>
        </w:rPr>
        <w:tab/>
        <w:t>Gluing and assembling broken objects</w:t>
      </w:r>
    </w:p>
    <w:p w:rsidR="002F429B" w:rsidRPr="002F429B" w:rsidRDefault="002F429B" w:rsidP="002F429B">
      <w:pPr>
        <w:rPr>
          <w:rFonts w:ascii="Gill Sans MT" w:hAnsi="Gill Sans MT"/>
          <w:color w:val="4E585D"/>
          <w:lang w:eastAsia="en-GB"/>
        </w:rPr>
      </w:pPr>
      <w:r w:rsidRPr="002F429B">
        <w:rPr>
          <w:rFonts w:ascii="Gill Sans MT" w:hAnsi="Gill Sans MT"/>
          <w:color w:val="4E585D"/>
          <w:lang w:eastAsia="en-GB"/>
        </w:rPr>
        <w:t>•</w:t>
      </w:r>
      <w:r w:rsidRPr="002F429B">
        <w:rPr>
          <w:rFonts w:ascii="Gill Sans MT" w:hAnsi="Gill Sans MT"/>
          <w:color w:val="4E585D"/>
          <w:lang w:eastAsia="en-GB"/>
        </w:rPr>
        <w:tab/>
        <w:t>Preparation and use of various types of filling compounds</w:t>
      </w:r>
    </w:p>
    <w:p w:rsidR="002F429B" w:rsidRPr="002F429B" w:rsidRDefault="002F429B" w:rsidP="002F429B">
      <w:pPr>
        <w:rPr>
          <w:rFonts w:ascii="Gill Sans MT" w:hAnsi="Gill Sans MT"/>
          <w:color w:val="4E585D"/>
          <w:lang w:eastAsia="en-GB"/>
        </w:rPr>
      </w:pPr>
      <w:r w:rsidRPr="002F429B">
        <w:rPr>
          <w:rFonts w:ascii="Gill Sans MT" w:hAnsi="Gill Sans MT"/>
          <w:color w:val="4E585D"/>
          <w:lang w:eastAsia="en-GB"/>
        </w:rPr>
        <w:t>•</w:t>
      </w:r>
      <w:r w:rsidRPr="002F429B">
        <w:rPr>
          <w:rFonts w:ascii="Gill Sans MT" w:hAnsi="Gill Sans MT"/>
          <w:color w:val="4E585D"/>
          <w:lang w:eastAsia="en-GB"/>
        </w:rPr>
        <w:tab/>
        <w:t>Modelling and replacement of larger missing components / areas</w:t>
      </w:r>
    </w:p>
    <w:p w:rsidR="002F429B" w:rsidRPr="002F429B" w:rsidRDefault="002F429B" w:rsidP="002F429B">
      <w:pPr>
        <w:rPr>
          <w:rFonts w:ascii="Gill Sans MT" w:hAnsi="Gill Sans MT"/>
          <w:color w:val="4E585D"/>
          <w:lang w:eastAsia="en-GB"/>
        </w:rPr>
      </w:pPr>
      <w:r w:rsidRPr="002F429B">
        <w:rPr>
          <w:rFonts w:ascii="Gill Sans MT" w:hAnsi="Gill Sans MT"/>
          <w:color w:val="4E585D"/>
          <w:lang w:eastAsia="en-GB"/>
        </w:rPr>
        <w:t>•</w:t>
      </w:r>
      <w:r w:rsidRPr="002F429B">
        <w:rPr>
          <w:rFonts w:ascii="Gill Sans MT" w:hAnsi="Gill Sans MT"/>
          <w:color w:val="4E585D"/>
          <w:lang w:eastAsia="en-GB"/>
        </w:rPr>
        <w:tab/>
        <w:t>Re-touching / colour matching of remodelled and filled areas</w:t>
      </w:r>
    </w:p>
    <w:p w:rsidR="00B85587" w:rsidRDefault="002F429B" w:rsidP="002F429B">
      <w:pPr>
        <w:rPr>
          <w:rFonts w:ascii="Gill Sans MT" w:hAnsi="Gill Sans MT"/>
          <w:color w:val="4E585D"/>
          <w:lang w:eastAsia="en-GB"/>
        </w:rPr>
      </w:pPr>
      <w:r w:rsidRPr="002F429B">
        <w:rPr>
          <w:rFonts w:ascii="Gill Sans MT" w:hAnsi="Gill Sans MT"/>
          <w:color w:val="4E585D"/>
          <w:lang w:eastAsia="en-GB"/>
        </w:rPr>
        <w:t>•</w:t>
      </w:r>
      <w:r w:rsidRPr="002F429B">
        <w:rPr>
          <w:rFonts w:ascii="Gill Sans MT" w:hAnsi="Gill Sans MT"/>
          <w:color w:val="4E585D"/>
          <w:lang w:eastAsia="en-GB"/>
        </w:rPr>
        <w:tab/>
        <w:t>Assisting with documentation in treatment report</w:t>
      </w:r>
    </w:p>
    <w:p w:rsidR="002F429B" w:rsidRPr="00673107" w:rsidRDefault="002F429B" w:rsidP="002F429B">
      <w:pPr>
        <w:rPr>
          <w:rFonts w:ascii="Gill Sans MT" w:hAnsi="Gill Sans MT"/>
          <w:b/>
          <w:lang w:eastAsia="en-GB"/>
        </w:rPr>
      </w:pPr>
    </w:p>
    <w:tbl>
      <w:tblPr>
        <w:tblW w:w="21450" w:type="dxa"/>
        <w:shd w:val="clear" w:color="auto" w:fill="631312"/>
        <w:tblLook w:val="01E0" w:firstRow="1" w:lastRow="1" w:firstColumn="1" w:lastColumn="1" w:noHBand="0" w:noVBand="0"/>
      </w:tblPr>
      <w:tblGrid>
        <w:gridCol w:w="10725"/>
        <w:gridCol w:w="10725"/>
      </w:tblGrid>
      <w:tr w:rsidR="002F429B" w:rsidRPr="00673107" w:rsidTr="002F429B">
        <w:trPr>
          <w:trHeight w:val="494"/>
        </w:trPr>
        <w:tc>
          <w:tcPr>
            <w:tcW w:w="10725" w:type="dxa"/>
            <w:shd w:val="clear" w:color="auto" w:fill="631312"/>
          </w:tcPr>
          <w:p w:rsidR="002F429B" w:rsidRPr="00D04DEB" w:rsidRDefault="002F429B" w:rsidP="002F429B">
            <w:pPr>
              <w:spacing w:before="120"/>
              <w:rPr>
                <w:rFonts w:ascii="Gill Sans MT" w:hAnsi="Gill Sans MT"/>
                <w:b/>
                <w:color w:val="FFFFFF"/>
                <w:sz w:val="28"/>
                <w:szCs w:val="28"/>
              </w:rPr>
            </w:pPr>
            <w:r>
              <w:rPr>
                <w:rFonts w:ascii="Gill Sans MT" w:hAnsi="Gill Sans MT"/>
                <w:b/>
                <w:color w:val="FFFFFF"/>
                <w:sz w:val="28"/>
                <w:szCs w:val="28"/>
              </w:rPr>
              <w:t>Development Opportunities</w:t>
            </w:r>
          </w:p>
        </w:tc>
        <w:tc>
          <w:tcPr>
            <w:tcW w:w="10725" w:type="dxa"/>
            <w:shd w:val="clear" w:color="auto" w:fill="631312"/>
          </w:tcPr>
          <w:p w:rsidR="002F429B" w:rsidRPr="00673107" w:rsidRDefault="002F429B" w:rsidP="006F4802">
            <w:pPr>
              <w:spacing w:before="80"/>
              <w:rPr>
                <w:rFonts w:ascii="Gill Sans MT" w:hAnsi="Gill Sans MT"/>
                <w:b/>
                <w:color w:val="FFFFFF"/>
                <w:sz w:val="28"/>
                <w:szCs w:val="28"/>
                <w:lang w:eastAsia="en-GB"/>
              </w:rPr>
            </w:pPr>
          </w:p>
        </w:tc>
      </w:tr>
    </w:tbl>
    <w:p w:rsidR="00B85587" w:rsidRPr="00673107" w:rsidRDefault="00B85587" w:rsidP="00B85587">
      <w:pPr>
        <w:rPr>
          <w:rFonts w:ascii="Gill Sans MT" w:hAnsi="Gill Sans MT"/>
          <w:lang w:eastAsia="en-GB"/>
        </w:rPr>
      </w:pPr>
    </w:p>
    <w:p w:rsidR="002F429B" w:rsidRPr="002F429B" w:rsidRDefault="002F429B" w:rsidP="002F429B">
      <w:pPr>
        <w:jc w:val="both"/>
        <w:rPr>
          <w:rFonts w:ascii="Gill Sans MT" w:hAnsi="Gill Sans MT"/>
          <w:color w:val="4E585D"/>
          <w:lang w:eastAsia="en-GB"/>
        </w:rPr>
      </w:pPr>
      <w:r w:rsidRPr="002F429B">
        <w:rPr>
          <w:rFonts w:ascii="Gill Sans MT" w:hAnsi="Gill Sans MT"/>
          <w:color w:val="4E585D"/>
          <w:lang w:eastAsia="en-GB"/>
        </w:rPr>
        <w:t>The main opportunities for the Intern are:</w:t>
      </w:r>
    </w:p>
    <w:p w:rsidR="002F429B" w:rsidRPr="002F429B" w:rsidRDefault="002F429B" w:rsidP="002F429B">
      <w:pPr>
        <w:jc w:val="both"/>
        <w:rPr>
          <w:rFonts w:ascii="Gill Sans MT" w:hAnsi="Gill Sans MT"/>
          <w:color w:val="4E585D"/>
          <w:lang w:eastAsia="en-GB"/>
        </w:rPr>
      </w:pPr>
    </w:p>
    <w:p w:rsidR="002F429B" w:rsidRPr="002F429B" w:rsidRDefault="002F429B" w:rsidP="002F429B">
      <w:pPr>
        <w:jc w:val="both"/>
        <w:rPr>
          <w:rFonts w:ascii="Gill Sans MT" w:hAnsi="Gill Sans MT"/>
          <w:color w:val="4E585D"/>
          <w:lang w:eastAsia="en-GB"/>
        </w:rPr>
      </w:pPr>
      <w:r w:rsidRPr="002F429B">
        <w:rPr>
          <w:rFonts w:ascii="Gill Sans MT" w:hAnsi="Gill Sans MT"/>
          <w:color w:val="4E585D"/>
          <w:lang w:eastAsia="en-GB"/>
        </w:rPr>
        <w:t>•</w:t>
      </w:r>
      <w:r w:rsidRPr="002F429B">
        <w:rPr>
          <w:rFonts w:ascii="Gill Sans MT" w:hAnsi="Gill Sans MT"/>
          <w:color w:val="4E585D"/>
          <w:lang w:eastAsia="en-GB"/>
        </w:rPr>
        <w:tab/>
        <w:t xml:space="preserve">To gain experience of working with a small, conservation team and a strong foundation in a wide range of the tasks and skills required of a Conservator in the selected field; </w:t>
      </w:r>
    </w:p>
    <w:p w:rsidR="002F429B" w:rsidRPr="002F429B" w:rsidRDefault="002F429B" w:rsidP="002F429B">
      <w:pPr>
        <w:jc w:val="both"/>
        <w:rPr>
          <w:rFonts w:ascii="Gill Sans MT" w:hAnsi="Gill Sans MT"/>
          <w:color w:val="4E585D"/>
          <w:lang w:eastAsia="en-GB"/>
        </w:rPr>
      </w:pPr>
      <w:r w:rsidRPr="002F429B">
        <w:rPr>
          <w:rFonts w:ascii="Gill Sans MT" w:hAnsi="Gill Sans MT"/>
          <w:color w:val="4E585D"/>
          <w:lang w:eastAsia="en-GB"/>
        </w:rPr>
        <w:t>•</w:t>
      </w:r>
      <w:r w:rsidRPr="002F429B">
        <w:rPr>
          <w:rFonts w:ascii="Gill Sans MT" w:hAnsi="Gill Sans MT"/>
          <w:color w:val="4E585D"/>
          <w:lang w:eastAsia="en-GB"/>
        </w:rPr>
        <w:tab/>
        <w:t>To gain first hand exposure to an unparalleled collection of ceramics</w:t>
      </w:r>
      <w:r w:rsidR="0047674D">
        <w:rPr>
          <w:rFonts w:ascii="Gill Sans MT" w:hAnsi="Gill Sans MT"/>
          <w:color w:val="4E585D"/>
          <w:lang w:eastAsia="en-GB"/>
        </w:rPr>
        <w:t xml:space="preserve"> </w:t>
      </w:r>
      <w:r w:rsidRPr="002F429B">
        <w:rPr>
          <w:rFonts w:ascii="Gill Sans MT" w:hAnsi="Gill Sans MT"/>
          <w:color w:val="4E585D"/>
          <w:lang w:eastAsia="en-GB"/>
        </w:rPr>
        <w:t xml:space="preserve">and </w:t>
      </w:r>
      <w:r w:rsidR="0047674D">
        <w:rPr>
          <w:rFonts w:ascii="Gill Sans MT" w:hAnsi="Gill Sans MT"/>
          <w:color w:val="4E585D"/>
          <w:lang w:eastAsia="en-GB"/>
        </w:rPr>
        <w:t>decorative</w:t>
      </w:r>
      <w:bookmarkStart w:id="0" w:name="_GoBack"/>
      <w:bookmarkEnd w:id="0"/>
      <w:r w:rsidRPr="002F429B">
        <w:rPr>
          <w:rFonts w:ascii="Gill Sans MT" w:hAnsi="Gill Sans MT"/>
          <w:color w:val="4E585D"/>
          <w:lang w:eastAsia="en-GB"/>
        </w:rPr>
        <w:t xml:space="preserve"> art;</w:t>
      </w:r>
    </w:p>
    <w:p w:rsidR="002F429B" w:rsidRPr="002F429B" w:rsidRDefault="002F429B" w:rsidP="002F429B">
      <w:pPr>
        <w:jc w:val="both"/>
        <w:rPr>
          <w:rFonts w:ascii="Gill Sans MT" w:hAnsi="Gill Sans MT"/>
          <w:color w:val="4E585D"/>
          <w:lang w:eastAsia="en-GB"/>
        </w:rPr>
      </w:pPr>
      <w:r w:rsidRPr="002F429B">
        <w:rPr>
          <w:rFonts w:ascii="Gill Sans MT" w:hAnsi="Gill Sans MT"/>
          <w:color w:val="4E585D"/>
          <w:lang w:eastAsia="en-GB"/>
        </w:rPr>
        <w:t>•</w:t>
      </w:r>
      <w:r w:rsidRPr="002F429B">
        <w:rPr>
          <w:rFonts w:ascii="Gill Sans MT" w:hAnsi="Gill Sans MT"/>
          <w:color w:val="4E585D"/>
          <w:lang w:eastAsia="en-GB"/>
        </w:rPr>
        <w:tab/>
        <w:t xml:space="preserve">To develop greater insight into a specific area of conservation and the demands and standards required by Royal Collection Trust and a working Royal Palace, through individual project work and assisting the workshop/studio team; and </w:t>
      </w:r>
    </w:p>
    <w:p w:rsidR="00A41DB4" w:rsidRDefault="002F429B" w:rsidP="002F429B">
      <w:pPr>
        <w:jc w:val="both"/>
        <w:rPr>
          <w:rFonts w:ascii="Gill Sans MT" w:hAnsi="Gill Sans MT"/>
          <w:color w:val="4E585D"/>
          <w:lang w:eastAsia="en-GB"/>
        </w:rPr>
      </w:pPr>
      <w:r w:rsidRPr="002F429B">
        <w:rPr>
          <w:rFonts w:ascii="Gill Sans MT" w:hAnsi="Gill Sans MT"/>
          <w:color w:val="4E585D"/>
          <w:lang w:eastAsia="en-GB"/>
        </w:rPr>
        <w:t>•</w:t>
      </w:r>
      <w:r w:rsidRPr="002F429B">
        <w:rPr>
          <w:rFonts w:ascii="Gill Sans MT" w:hAnsi="Gill Sans MT"/>
          <w:color w:val="4E585D"/>
          <w:lang w:eastAsia="en-GB"/>
        </w:rPr>
        <w:tab/>
        <w:t>To gain an understanding of the Collection’s conservation and curatorial control systems.</w:t>
      </w:r>
    </w:p>
    <w:p w:rsidR="0047674D" w:rsidRPr="00673107" w:rsidRDefault="0047674D" w:rsidP="002F429B">
      <w:pPr>
        <w:jc w:val="both"/>
        <w:rPr>
          <w:rFonts w:ascii="Gill Sans MT" w:hAnsi="Gill Sans MT"/>
          <w:lang w:eastAsia="en-GB"/>
        </w:rPr>
      </w:pPr>
    </w:p>
    <w:tbl>
      <w:tblPr>
        <w:tblW w:w="10725" w:type="dxa"/>
        <w:shd w:val="clear" w:color="auto" w:fill="631312"/>
        <w:tblLook w:val="01E0" w:firstRow="1" w:lastRow="1" w:firstColumn="1" w:lastColumn="1" w:noHBand="0" w:noVBand="0"/>
      </w:tblPr>
      <w:tblGrid>
        <w:gridCol w:w="10725"/>
      </w:tblGrid>
      <w:tr w:rsidR="00A41DB4" w:rsidRPr="00673107" w:rsidTr="008B3231">
        <w:trPr>
          <w:trHeight w:val="451"/>
        </w:trPr>
        <w:tc>
          <w:tcPr>
            <w:tcW w:w="10725" w:type="dxa"/>
            <w:shd w:val="clear" w:color="auto" w:fill="631312"/>
          </w:tcPr>
          <w:p w:rsidR="00A41DB4" w:rsidRPr="00673107" w:rsidRDefault="00A41DB4" w:rsidP="005634B6">
            <w:pPr>
              <w:spacing w:before="80"/>
              <w:rPr>
                <w:rFonts w:ascii="Gill Sans MT" w:hAnsi="Gill Sans MT"/>
                <w:b/>
                <w:color w:val="FFFFFF"/>
                <w:sz w:val="28"/>
                <w:szCs w:val="28"/>
                <w:lang w:eastAsia="en-GB"/>
              </w:rPr>
            </w:pPr>
            <w:r w:rsidRPr="00673107">
              <w:rPr>
                <w:rFonts w:ascii="Gill Sans MT" w:hAnsi="Gill Sans MT"/>
                <w:b/>
                <w:color w:val="EBE5CC"/>
                <w:sz w:val="28"/>
                <w:szCs w:val="28"/>
                <w:lang w:eastAsia="en-GB"/>
              </w:rPr>
              <w:t>Practical Requirements</w:t>
            </w:r>
          </w:p>
        </w:tc>
      </w:tr>
    </w:tbl>
    <w:p w:rsidR="00A41DB4" w:rsidRPr="00673107" w:rsidRDefault="00A41DB4" w:rsidP="003573F3">
      <w:pPr>
        <w:rPr>
          <w:rFonts w:ascii="Gill Sans MT" w:hAnsi="Gill Sans MT"/>
          <w:color w:val="4E585D"/>
          <w:sz w:val="20"/>
          <w:szCs w:val="20"/>
          <w:lang w:eastAsia="en-GB"/>
        </w:rPr>
      </w:pPr>
    </w:p>
    <w:p w:rsidR="002F429B" w:rsidRPr="002F429B" w:rsidRDefault="002F429B" w:rsidP="002F429B">
      <w:pPr>
        <w:rPr>
          <w:rFonts w:ascii="Gill Sans MT" w:hAnsi="Gill Sans MT"/>
          <w:color w:val="4E585D"/>
          <w:lang w:eastAsia="en-GB"/>
        </w:rPr>
      </w:pPr>
      <w:r w:rsidRPr="002F429B">
        <w:rPr>
          <w:rFonts w:ascii="Gill Sans MT" w:hAnsi="Gill Sans MT"/>
          <w:color w:val="4E585D"/>
          <w:lang w:eastAsia="en-GB"/>
        </w:rPr>
        <w:t>The internship is offered for a minimum of 9 months, 5 days a week. The standard hours for the internship are Monday to Friday 09:00 to 17:00 (including a one hour lunch break). The normal location of the work will be Marlborough House Conservation Workshops, but the intern may also be required to work at other London sites, including Windsor Castle.</w:t>
      </w:r>
    </w:p>
    <w:p w:rsidR="002F429B" w:rsidRPr="002F429B" w:rsidRDefault="002F429B" w:rsidP="002F429B">
      <w:pPr>
        <w:rPr>
          <w:rFonts w:ascii="Gill Sans MT" w:hAnsi="Gill Sans MT"/>
          <w:color w:val="4E585D"/>
          <w:lang w:eastAsia="en-GB"/>
        </w:rPr>
      </w:pPr>
    </w:p>
    <w:p w:rsidR="009265F0" w:rsidRPr="00673107" w:rsidRDefault="002F429B" w:rsidP="002F429B">
      <w:pPr>
        <w:rPr>
          <w:rFonts w:ascii="Gill Sans MT" w:hAnsi="Gill Sans MT"/>
          <w:color w:val="4E585D"/>
          <w:lang w:eastAsia="en-GB"/>
        </w:rPr>
      </w:pPr>
      <w:r w:rsidRPr="002F429B">
        <w:rPr>
          <w:rFonts w:ascii="Gill Sans MT" w:hAnsi="Gill Sans MT"/>
          <w:color w:val="4E585D"/>
          <w:lang w:eastAsia="en-GB"/>
        </w:rPr>
        <w:t>The position is part of a rolling program of Conservation internships and is not designed to lead to a permanent position. Holiday leave will be offered on a pro-rata basis.</w:t>
      </w:r>
    </w:p>
    <w:p w:rsidR="00A41DB4" w:rsidRPr="00673107" w:rsidRDefault="00A41DB4" w:rsidP="003573F3">
      <w:pPr>
        <w:rPr>
          <w:rFonts w:ascii="Gill Sans MT" w:hAnsi="Gill Sans MT"/>
          <w:sz w:val="20"/>
          <w:szCs w:val="20"/>
          <w:lang w:eastAsia="en-GB"/>
        </w:rPr>
      </w:pPr>
    </w:p>
    <w:tbl>
      <w:tblPr>
        <w:tblW w:w="10746" w:type="dxa"/>
        <w:shd w:val="clear" w:color="auto" w:fill="631312"/>
        <w:tblLook w:val="01E0" w:firstRow="1" w:lastRow="1" w:firstColumn="1" w:lastColumn="1" w:noHBand="0" w:noVBand="0"/>
      </w:tblPr>
      <w:tblGrid>
        <w:gridCol w:w="10746"/>
      </w:tblGrid>
      <w:tr w:rsidR="00E6743D" w:rsidRPr="00673107" w:rsidTr="008B3231">
        <w:trPr>
          <w:trHeight w:val="494"/>
        </w:trPr>
        <w:tc>
          <w:tcPr>
            <w:tcW w:w="10746" w:type="dxa"/>
            <w:shd w:val="clear" w:color="auto" w:fill="631312"/>
          </w:tcPr>
          <w:p w:rsidR="00A41DB4" w:rsidRPr="00673107" w:rsidRDefault="00F502B9" w:rsidP="00D332C0">
            <w:pPr>
              <w:spacing w:before="80"/>
              <w:rPr>
                <w:rFonts w:ascii="Gill Sans MT" w:hAnsi="Gill Sans MT"/>
                <w:b/>
                <w:color w:val="EBE5CC"/>
                <w:sz w:val="28"/>
                <w:szCs w:val="28"/>
                <w:lang w:eastAsia="en-GB"/>
              </w:rPr>
            </w:pPr>
            <w:r w:rsidRPr="00673107">
              <w:rPr>
                <w:rFonts w:ascii="Gill Sans MT" w:hAnsi="Gill Sans MT"/>
                <w:b/>
                <w:noProof/>
                <w:color w:val="EBE5CC"/>
                <w:sz w:val="28"/>
                <w:szCs w:val="28"/>
                <w:lang w:eastAsia="en-GB"/>
              </w:rPr>
              <mc:AlternateContent>
                <mc:Choice Requires="wps">
                  <w:drawing>
                    <wp:anchor distT="0" distB="0" distL="114300" distR="114300" simplePos="0" relativeHeight="251657728" behindDoc="0" locked="0" layoutInCell="1" allowOverlap="1" wp14:anchorId="26C58484" wp14:editId="027981F1">
                      <wp:simplePos x="0" y="0"/>
                      <wp:positionH relativeFrom="column">
                        <wp:posOffset>0</wp:posOffset>
                      </wp:positionH>
                      <wp:positionV relativeFrom="paragraph">
                        <wp:posOffset>0</wp:posOffset>
                      </wp:positionV>
                      <wp:extent cx="0" cy="0"/>
                      <wp:effectExtent l="0" t="0" r="0" b="0"/>
                      <wp:wrapNone/>
                      <wp:docPr id="2" name="TheRoyalHouseholdTitusSignatur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rsidR="00C977F8" w:rsidRDefault="00C977F8">
                                  <w:pPr>
                                    <w:rPr>
                                      <w:noProof/>
                                    </w:rPr>
                                  </w:pPr>
                                  <w:r>
                                    <w:rPr>
                                      <w:noProof/>
                                    </w:rPr>
                                    <w:t>Version:1.10.0.8</w:t>
                                  </w:r>
                                </w:p>
                                <w:p w:rsidR="00C977F8" w:rsidRDefault="00C977F8">
                                  <w:pPr>
                                    <w:rPr>
                                      <w:noProof/>
                                    </w:rPr>
                                  </w:pPr>
                                  <w:r>
                                    <w:rPr>
                                      <w:noProof/>
                                    </w:rPr>
                                    <w:t>Hash:rv0xSjngK13Q9P9g2zLLTCplbDU=</w:t>
                                  </w:r>
                                </w:p>
                                <w:p w:rsidR="00373288" w:rsidRDefault="00373288">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heRoyalHouseholdTitusSignature" o:spid="_x0000_s1026" type="#_x0000_t202" style="position:absolute;margin-left:0;margin-top:0;width:0;height:0;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RDSNgIAAGUEAAAOAAAAZHJzL2Uyb0RvYy54bWysVNtu1DAQfUfiHyy/02xXW2ijZquypYBU&#10;LqLlA2ZtJ7FwPMZ2Nlm+nrGzu0TAEyIPlsczPj5zZibXN2Nn2E75oNFW/PxswZmyAqW2TcW/Pt2/&#10;uOQsRLASDFpV8b0K/Gb9/Nn14Eq1xBaNVJ4RiA3l4CrexujKogiiVR2EM3TKkrNG30Ek0zeF9DAQ&#10;emeK5WLxshjQS+dRqBDo9G5y8nXGr2sl4qe6DioyU3HiFvPq87pNa7G+hrLx4FotDjTgH1h0oC09&#10;eoK6gwis9/oPqE4LjwHreCawK7CutVA5B8rmfPFbNo8tOJVzIXGCO8kU/h+s+Lj77JmWFV9yZqGj&#10;Ej216gvuwbzDPqhUoCcd+/CoGwux94qzVkupUrWTeoMLJYE8OoKJ42sc03lSIrgHFN8Cs7hpwTbq&#10;1nscWgWS2OebxezqhBMSyHb4gJJoQB8xA4217xIgicUInaq4P1VOjZGJ6VAcTwsoj1ecD/Gtwo6l&#10;TcU9tUOGhN1DiESeQo8hmTIaLe+1MdnwzXZjPNsBtc59/lK+dCXMw4xlQ8WvLpYXU9ZzX5hDLPL3&#10;N4hOR5oBo7uKX56CoExavbEyd2gEbaY9vW8s0UjiJb0m5eK4HQ/F2KLck4wep16n2aRNi/4HZwP1&#10;ecXD9x5SGc17S6W4Ol+t0mBkY3XxakmGn3u2cw9YQVAVj5xN202chql3XjctvTQV3+Itla/WWeRE&#10;dWJ14E29nIU8zF0alrmdo379HdY/AQAA//8DAFBLAwQUAAYACAAAACEAIKd6ztUAAAD/AAAADwAA&#10;AGRycy9kb3ducmV2LnhtbEyPQWvDMAyF74P+B6PCLqN12rFSsjilBHbfmh56dGItDonlELtptl8/&#10;dZft8pB44ul72WF2vZhwDK0nBZt1AgKp9qalRsG5fFvtQYSoyejeEyr4wgCHfPGQ6dT4G33gdIqN&#10;4BAKqVZgYxxSKUNt0emw9gMSe59+dDryOjbSjPrG4a6X2yTZSadb4g9WD1hYrLvT1Sl46p7LzrzY&#10;+v28r8qpKMrtxX8r9bicj68gIs7x7xju+IwOOTNV/komiF4BF4m/yh7P1V1lnsn/3PkPAAAA//8D&#10;AFBLAQItABQABgAIAAAAIQC2gziS/gAAAOEBAAATAAAAAAAAAAAAAAAAAAAAAABbQ29udGVudF9U&#10;eXBlc10ueG1sUEsBAi0AFAAGAAgAAAAhADj9If/WAAAAlAEAAAsAAAAAAAAAAAAAAAAALwEAAF9y&#10;ZWxzLy5yZWxzUEsBAi0AFAAGAAgAAAAhAAl1ENI2AgAAZQQAAA4AAAAAAAAAAAAAAAAALgIAAGRy&#10;cy9lMm9Eb2MueG1sUEsBAi0AFAAGAAgAAAAhACCnes7VAAAA/wAAAA8AAAAAAAAAAAAAAAAAkAQA&#10;AGRycy9kb3ducmV2LnhtbFBLBQYAAAAABAAEAPMAAACSBQAAAAA=&#10;">
                      <v:textbox>
                        <w:txbxContent>
                          <w:p w:rsidR="00C977F8" w:rsidRDefault="00C977F8">
                            <w:pPr>
                              <w:rPr>
                                <w:noProof/>
                              </w:rPr>
                            </w:pPr>
                            <w:r>
                              <w:rPr>
                                <w:noProof/>
                              </w:rPr>
                              <w:t>Version:1.10.0.8</w:t>
                            </w:r>
                          </w:p>
                          <w:p w:rsidR="00C977F8" w:rsidRDefault="00C977F8">
                            <w:pPr>
                              <w:rPr>
                                <w:noProof/>
                              </w:rPr>
                            </w:pPr>
                            <w:r>
                              <w:rPr>
                                <w:noProof/>
                              </w:rPr>
                              <w:t>Hash:rv0xSjngK13Q9P9g2zLLTCplbDU=</w:t>
                            </w:r>
                          </w:p>
                          <w:p w:rsidR="00373288" w:rsidRDefault="00373288">
                            <w:pPr>
                              <w:rPr>
                                <w:noProof/>
                              </w:rPr>
                            </w:pPr>
                          </w:p>
                        </w:txbxContent>
                      </v:textbox>
                    </v:shape>
                  </w:pict>
                </mc:Fallback>
              </mc:AlternateContent>
            </w:r>
            <w:r w:rsidR="00A41DB4" w:rsidRPr="00673107">
              <w:rPr>
                <w:rFonts w:ascii="Gill Sans MT" w:hAnsi="Gill Sans MT"/>
                <w:b/>
                <w:color w:val="EBE5CC"/>
                <w:sz w:val="28"/>
                <w:szCs w:val="28"/>
                <w:lang w:eastAsia="en-GB"/>
              </w:rPr>
              <w:t xml:space="preserve">Person Specification </w:t>
            </w:r>
          </w:p>
        </w:tc>
      </w:tr>
    </w:tbl>
    <w:p w:rsidR="00A41DB4" w:rsidRPr="00673107" w:rsidRDefault="00A41DB4" w:rsidP="003573F3">
      <w:pPr>
        <w:rPr>
          <w:rFonts w:ascii="Gill Sans MT" w:hAnsi="Gill Sans MT"/>
          <w:sz w:val="20"/>
          <w:szCs w:val="20"/>
          <w:lang w:eastAsia="en-GB"/>
        </w:rPr>
      </w:pPr>
    </w:p>
    <w:p w:rsidR="002F429B" w:rsidRPr="002F429B" w:rsidRDefault="002F429B" w:rsidP="002F429B">
      <w:pPr>
        <w:jc w:val="both"/>
        <w:rPr>
          <w:rFonts w:ascii="Gill Sans MT" w:hAnsi="Gill Sans MT"/>
          <w:color w:val="4E585D"/>
        </w:rPr>
      </w:pPr>
      <w:r w:rsidRPr="002F429B">
        <w:rPr>
          <w:rFonts w:ascii="Gill Sans MT" w:hAnsi="Gill Sans MT"/>
          <w:color w:val="4E585D"/>
        </w:rPr>
        <w:t>Essential:</w:t>
      </w:r>
    </w:p>
    <w:p w:rsidR="002F429B" w:rsidRPr="002F429B" w:rsidRDefault="002F429B" w:rsidP="002F429B">
      <w:pPr>
        <w:jc w:val="both"/>
        <w:rPr>
          <w:rFonts w:ascii="Gill Sans MT" w:hAnsi="Gill Sans MT"/>
          <w:color w:val="4E585D"/>
        </w:rPr>
      </w:pPr>
    </w:p>
    <w:p w:rsidR="002F429B" w:rsidRPr="002F429B" w:rsidRDefault="002F429B" w:rsidP="002F429B">
      <w:pPr>
        <w:jc w:val="both"/>
        <w:rPr>
          <w:rFonts w:ascii="Gill Sans MT" w:hAnsi="Gill Sans MT"/>
          <w:color w:val="4E585D"/>
        </w:rPr>
      </w:pPr>
      <w:r w:rsidRPr="002F429B">
        <w:rPr>
          <w:rFonts w:ascii="Gill Sans MT" w:hAnsi="Gill Sans MT"/>
          <w:color w:val="4E585D"/>
        </w:rPr>
        <w:t>•</w:t>
      </w:r>
      <w:r w:rsidRPr="002F429B">
        <w:rPr>
          <w:rFonts w:ascii="Gill Sans MT" w:hAnsi="Gill Sans MT"/>
          <w:color w:val="4E585D"/>
        </w:rPr>
        <w:tab/>
        <w:t>Good practical skills within the selected conservation field;</w:t>
      </w:r>
    </w:p>
    <w:p w:rsidR="002F429B" w:rsidRPr="002F429B" w:rsidRDefault="002F429B" w:rsidP="002F429B">
      <w:pPr>
        <w:jc w:val="both"/>
        <w:rPr>
          <w:rFonts w:ascii="Gill Sans MT" w:hAnsi="Gill Sans MT"/>
          <w:color w:val="4E585D"/>
        </w:rPr>
      </w:pPr>
      <w:r w:rsidRPr="002F429B">
        <w:rPr>
          <w:rFonts w:ascii="Gill Sans MT" w:hAnsi="Gill Sans MT"/>
          <w:color w:val="4E585D"/>
        </w:rPr>
        <w:t>•</w:t>
      </w:r>
      <w:r w:rsidRPr="002F429B">
        <w:rPr>
          <w:rFonts w:ascii="Gill Sans MT" w:hAnsi="Gill Sans MT"/>
          <w:color w:val="4E585D"/>
        </w:rPr>
        <w:tab/>
        <w:t>Enthusiastic approach and a willingness to make the most of the experience;</w:t>
      </w:r>
    </w:p>
    <w:p w:rsidR="002F429B" w:rsidRPr="002F429B" w:rsidRDefault="002F429B" w:rsidP="002F429B">
      <w:pPr>
        <w:jc w:val="both"/>
        <w:rPr>
          <w:rFonts w:ascii="Gill Sans MT" w:hAnsi="Gill Sans MT"/>
          <w:color w:val="4E585D"/>
        </w:rPr>
      </w:pPr>
      <w:r w:rsidRPr="002F429B">
        <w:rPr>
          <w:rFonts w:ascii="Gill Sans MT" w:hAnsi="Gill Sans MT"/>
          <w:color w:val="4E585D"/>
        </w:rPr>
        <w:t>•</w:t>
      </w:r>
      <w:r w:rsidRPr="002F429B">
        <w:rPr>
          <w:rFonts w:ascii="Gill Sans MT" w:hAnsi="Gill Sans MT"/>
          <w:color w:val="4E585D"/>
        </w:rPr>
        <w:tab/>
        <w:t>Effective verbal and written communication skills;</w:t>
      </w:r>
    </w:p>
    <w:p w:rsidR="002F429B" w:rsidRPr="002F429B" w:rsidRDefault="002F429B" w:rsidP="002F429B">
      <w:pPr>
        <w:jc w:val="both"/>
        <w:rPr>
          <w:rFonts w:ascii="Gill Sans MT" w:hAnsi="Gill Sans MT"/>
          <w:color w:val="4E585D"/>
        </w:rPr>
      </w:pPr>
      <w:r w:rsidRPr="002F429B">
        <w:rPr>
          <w:rFonts w:ascii="Gill Sans MT" w:hAnsi="Gill Sans MT"/>
          <w:color w:val="4E585D"/>
        </w:rPr>
        <w:t>•</w:t>
      </w:r>
      <w:r w:rsidRPr="002F429B">
        <w:rPr>
          <w:rFonts w:ascii="Gill Sans MT" w:hAnsi="Gill Sans MT"/>
          <w:color w:val="4E585D"/>
        </w:rPr>
        <w:tab/>
        <w:t>A proven ability to work independently without supervision;</w:t>
      </w:r>
    </w:p>
    <w:p w:rsidR="002F429B" w:rsidRPr="002F429B" w:rsidRDefault="002F429B" w:rsidP="002F429B">
      <w:pPr>
        <w:jc w:val="both"/>
        <w:rPr>
          <w:rFonts w:ascii="Gill Sans MT" w:hAnsi="Gill Sans MT"/>
          <w:color w:val="4E585D"/>
        </w:rPr>
      </w:pPr>
      <w:r w:rsidRPr="002F429B">
        <w:rPr>
          <w:rFonts w:ascii="Gill Sans MT" w:hAnsi="Gill Sans MT"/>
          <w:color w:val="4E585D"/>
        </w:rPr>
        <w:t>•</w:t>
      </w:r>
      <w:r w:rsidRPr="002F429B">
        <w:rPr>
          <w:rFonts w:ascii="Gill Sans MT" w:hAnsi="Gill Sans MT"/>
          <w:color w:val="4E585D"/>
        </w:rPr>
        <w:tab/>
        <w:t>A proven ability to work effectively within a team environment;</w:t>
      </w:r>
    </w:p>
    <w:p w:rsidR="002F429B" w:rsidRPr="002F429B" w:rsidRDefault="002F429B" w:rsidP="002F429B">
      <w:pPr>
        <w:jc w:val="both"/>
        <w:rPr>
          <w:rFonts w:ascii="Gill Sans MT" w:hAnsi="Gill Sans MT"/>
          <w:color w:val="4E585D"/>
        </w:rPr>
      </w:pPr>
      <w:r w:rsidRPr="002F429B">
        <w:rPr>
          <w:rFonts w:ascii="Gill Sans MT" w:hAnsi="Gill Sans MT"/>
          <w:color w:val="4E585D"/>
        </w:rPr>
        <w:t>•</w:t>
      </w:r>
      <w:r w:rsidRPr="002F429B">
        <w:rPr>
          <w:rFonts w:ascii="Gill Sans MT" w:hAnsi="Gill Sans MT"/>
          <w:color w:val="4E585D"/>
        </w:rPr>
        <w:tab/>
        <w:t xml:space="preserve">The ability to use initiative and take responsibility; </w:t>
      </w:r>
    </w:p>
    <w:p w:rsidR="002F429B" w:rsidRPr="002F429B" w:rsidRDefault="002F429B" w:rsidP="002F429B">
      <w:pPr>
        <w:jc w:val="both"/>
        <w:rPr>
          <w:rFonts w:ascii="Gill Sans MT" w:hAnsi="Gill Sans MT"/>
          <w:color w:val="4E585D"/>
        </w:rPr>
      </w:pPr>
      <w:r w:rsidRPr="002F429B">
        <w:rPr>
          <w:rFonts w:ascii="Gill Sans MT" w:hAnsi="Gill Sans MT"/>
          <w:color w:val="4E585D"/>
        </w:rPr>
        <w:t>•</w:t>
      </w:r>
      <w:r w:rsidRPr="002F429B">
        <w:rPr>
          <w:rFonts w:ascii="Gill Sans MT" w:hAnsi="Gill Sans MT"/>
          <w:color w:val="4E585D"/>
        </w:rPr>
        <w:tab/>
        <w:t>Excellent organisational skills and attention to detail;</w:t>
      </w:r>
    </w:p>
    <w:p w:rsidR="002F429B" w:rsidRPr="002F429B" w:rsidRDefault="002F429B" w:rsidP="002F429B">
      <w:pPr>
        <w:jc w:val="both"/>
        <w:rPr>
          <w:rFonts w:ascii="Gill Sans MT" w:hAnsi="Gill Sans MT"/>
          <w:color w:val="4E585D"/>
        </w:rPr>
      </w:pPr>
      <w:r w:rsidRPr="002F429B">
        <w:rPr>
          <w:rFonts w:ascii="Gill Sans MT" w:hAnsi="Gill Sans MT"/>
          <w:color w:val="4E585D"/>
        </w:rPr>
        <w:t>•</w:t>
      </w:r>
      <w:r w:rsidRPr="002F429B">
        <w:rPr>
          <w:rFonts w:ascii="Gill Sans MT" w:hAnsi="Gill Sans MT"/>
          <w:color w:val="4E585D"/>
        </w:rPr>
        <w:tab/>
        <w:t xml:space="preserve">To have thorough ground knowledge of the restoration of ceramics, including some experience of other painted and decorative surfaces. </w:t>
      </w:r>
    </w:p>
    <w:p w:rsidR="002F429B" w:rsidRPr="002F429B" w:rsidRDefault="002F429B" w:rsidP="002F429B">
      <w:pPr>
        <w:jc w:val="both"/>
        <w:rPr>
          <w:rFonts w:ascii="Gill Sans MT" w:hAnsi="Gill Sans MT"/>
          <w:color w:val="4E585D"/>
        </w:rPr>
      </w:pPr>
    </w:p>
    <w:p w:rsidR="002F429B" w:rsidRPr="002F429B" w:rsidRDefault="002F429B" w:rsidP="002F429B">
      <w:pPr>
        <w:jc w:val="both"/>
        <w:rPr>
          <w:rFonts w:ascii="Gill Sans MT" w:hAnsi="Gill Sans MT"/>
          <w:color w:val="4E585D"/>
        </w:rPr>
      </w:pPr>
      <w:r w:rsidRPr="002F429B">
        <w:rPr>
          <w:rFonts w:ascii="Gill Sans MT" w:hAnsi="Gill Sans MT"/>
          <w:color w:val="4E585D"/>
        </w:rPr>
        <w:t>Desirable:</w:t>
      </w:r>
    </w:p>
    <w:p w:rsidR="002F429B" w:rsidRPr="002F429B" w:rsidRDefault="002F429B" w:rsidP="002F429B">
      <w:pPr>
        <w:jc w:val="both"/>
        <w:rPr>
          <w:rFonts w:ascii="Gill Sans MT" w:hAnsi="Gill Sans MT"/>
          <w:color w:val="4E585D"/>
        </w:rPr>
      </w:pPr>
    </w:p>
    <w:p w:rsidR="00275FE7" w:rsidRPr="00673107" w:rsidRDefault="002F429B" w:rsidP="002F429B">
      <w:pPr>
        <w:jc w:val="both"/>
        <w:rPr>
          <w:rFonts w:ascii="Gill Sans MT" w:hAnsi="Gill Sans MT"/>
          <w:color w:val="4E585D"/>
        </w:rPr>
      </w:pPr>
      <w:r w:rsidRPr="002F429B">
        <w:rPr>
          <w:rFonts w:ascii="Gill Sans MT" w:hAnsi="Gill Sans MT"/>
          <w:color w:val="4E585D"/>
        </w:rPr>
        <w:t>•</w:t>
      </w:r>
      <w:r w:rsidRPr="002F429B">
        <w:rPr>
          <w:rFonts w:ascii="Gill Sans MT" w:hAnsi="Gill Sans MT"/>
          <w:color w:val="4E585D"/>
        </w:rPr>
        <w:tab/>
        <w:t>Degree (or equivalent) in conservation/restoration or related subject</w:t>
      </w:r>
    </w:p>
    <w:sectPr w:rsidR="00275FE7" w:rsidRPr="00673107" w:rsidSect="009265F0">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paperSrc w:first="263" w:other="26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B1C" w:rsidRDefault="003C3B1C">
      <w:r>
        <w:separator/>
      </w:r>
    </w:p>
  </w:endnote>
  <w:endnote w:type="continuationSeparator" w:id="0">
    <w:p w:rsidR="003C3B1C" w:rsidRDefault="003C3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GoudyOldStyleBT-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oudyOldStyleT-Regular">
    <w:panose1 w:val="00000000000000000000"/>
    <w:charset w:val="00"/>
    <w:family w:val="roman"/>
    <w:notTrueType/>
    <w:pitch w:val="default"/>
    <w:sig w:usb0="00000003" w:usb1="00000000" w:usb2="00000000" w:usb3="00000000" w:csb0="00000001" w:csb1="00000000"/>
  </w:font>
  <w:font w:name="GoudyOlSt BT">
    <w:panose1 w:val="02020502050305020303"/>
    <w:charset w:val="00"/>
    <w:family w:val="roman"/>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BBD" w:rsidRDefault="00261B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30E" w:rsidRPr="00B0630E" w:rsidRDefault="00B0630E" w:rsidP="00B0630E">
    <w:pPr>
      <w:autoSpaceDE w:val="0"/>
      <w:autoSpaceDN w:val="0"/>
      <w:adjustRightInd w:val="0"/>
      <w:ind w:right="-514"/>
      <w:rPr>
        <w:rFonts w:ascii="GoudyOldStyleBT-Roman" w:hAnsi="GoudyOldStyleBT-Roman" w:cs="GoudyOldStyleBT-Roman"/>
        <w:color w:val="A03033"/>
        <w:sz w:val="22"/>
        <w:szCs w:val="22"/>
      </w:rPr>
    </w:pPr>
    <w:r>
      <w:rPr>
        <w:rFonts w:ascii="GoudyOldStyleBT-Roman" w:hAnsi="GoudyOldStyleBT-Roman" w:cs="GoudyOldStyleBT-Roman"/>
        <w:noProof/>
        <w:color w:val="A03033"/>
        <w:sz w:val="22"/>
        <w:szCs w:val="22"/>
        <w:lang w:eastAsia="en-GB"/>
      </w:rPr>
      <mc:AlternateContent>
        <mc:Choice Requires="wps">
          <w:drawing>
            <wp:anchor distT="0" distB="0" distL="114300" distR="114300" simplePos="0" relativeHeight="251662336" behindDoc="0" locked="0" layoutInCell="1" allowOverlap="1" wp14:anchorId="43560A69" wp14:editId="56DA2699">
              <wp:simplePos x="0" y="0"/>
              <wp:positionH relativeFrom="column">
                <wp:posOffset>-404495</wp:posOffset>
              </wp:positionH>
              <wp:positionV relativeFrom="paragraph">
                <wp:posOffset>-411480</wp:posOffset>
              </wp:positionV>
              <wp:extent cx="1522730" cy="525780"/>
              <wp:effectExtent l="2540" t="190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30E" w:rsidRPr="009A6678" w:rsidRDefault="00B0630E" w:rsidP="00B0630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31.85pt;margin-top:-32.4pt;width:119.9pt;height:41.4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RiZsAIAALc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A1GCdkDRExsNupcjim13hl6n4PTYg5sZ4RhYdpXq/kGW3zUSctVQsWV3SsmhYbSC7EJ70z+7OuFo&#10;C7IZPskKwtBnIx3QWKvOtg6agQAdWHo5MmNTKW3IWRQtrsFUgm0WzRaxo86n6eF2r7T5wGSH7CLD&#10;Cph36HT3oI3NhqYHFxtMyIK3rWO/FRcH4DidQGy4am02C0fmzyRI1vE6Jh6J5muPBHnu3RUr4s2L&#10;cDHLr/PVKg9/2bghSRteVUzYMAdhheTPiNtLfJLEUVpatryycDYlrbabVavQjoKwC/e5noPl5OZf&#10;puGaALW8KimMSHAfJV4xjxceKcjMSxZB7AVhcp/MA5KQvLgs6YEL9u8loSHDCVA5iemU9KvaAve9&#10;rY2mHTcwOlregXaPTjS1ElyLylFrKG+n9VkrbPqnVgDdB6KdYK1GJ7WacTMCilXxRlYvIF0lQVkg&#10;Qph3sGik+oHRALMjwwKGG0btRwHiT0JC7KhxGzJbRLBR55bNuYWKEoAybDCaliszjafnXvFtA3EO&#10;z+0OHkzBnZZPOe2fGUwHV9J+ktnxc753Xqd5u/wNAAD//wMAUEsDBBQABgAIAAAAIQAmqJuI3AAA&#10;AAoBAAAPAAAAZHJzL2Rvd25yZXYueG1sTI/BTsMwEETvSPyDtUjcWielpCHEqVCBM1D4ADde4pB4&#10;HcVuG/h6Nie4zWifZmfK7eR6ccIxtJ4UpMsEBFLtTUuNgo/350UOIkRNRveeUME3BthWlxelLow/&#10;0xue9rERHEKh0ApsjEMhZagtOh2WfkDi26cfnY5sx0aaUZ853PVylSSZdLol/mD1gDuLdbc/OgV5&#10;4l667m71Gtz6J721u0f/NHwpdX01PdyDiDjFPxjm+lwdKu508EcyQfQKFtnNhtFZrHnDTGyyFMSB&#10;RZ6ArEr5f0L1CwAA//8DAFBLAQItABQABgAIAAAAIQC2gziS/gAAAOEBAAATAAAAAAAAAAAAAAAA&#10;AAAAAABbQ29udGVudF9UeXBlc10ueG1sUEsBAi0AFAAGAAgAAAAhADj9If/WAAAAlAEAAAsAAAAA&#10;AAAAAAAAAAAALwEAAF9yZWxzLy5yZWxzUEsBAi0AFAAGAAgAAAAhAJuNGJmwAgAAtwUAAA4AAAAA&#10;AAAAAAAAAAAALgIAAGRycy9lMm9Eb2MueG1sUEsBAi0AFAAGAAgAAAAhACaom4jcAAAACgEAAA8A&#10;AAAAAAAAAAAAAAAACgUAAGRycy9kb3ducmV2LnhtbFBLBQYAAAAABAAEAPMAAAATBgAAAAA=&#10;" filled="f" stroked="f">
              <v:textbox style="mso-fit-shape-to-text:t">
                <w:txbxContent>
                  <w:p w:rsidR="00B0630E" w:rsidRPr="009A6678" w:rsidRDefault="00B0630E" w:rsidP="00B0630E"/>
                </w:txbxContent>
              </v:textbox>
            </v:shape>
          </w:pict>
        </mc:Fallback>
      </mc:AlternateContent>
    </w:r>
  </w:p>
  <w:p w:rsidR="00B0630E" w:rsidRPr="00261BBD" w:rsidRDefault="00B0630E" w:rsidP="00261BBD">
    <w:pPr>
      <w:tabs>
        <w:tab w:val="center" w:pos="4153"/>
        <w:tab w:val="right" w:pos="8306"/>
      </w:tabs>
      <w:ind w:right="-514"/>
      <w:rPr>
        <w:color w:val="9E2432"/>
        <w:sz w:val="16"/>
        <w:szCs w:val="16"/>
      </w:rPr>
    </w:pPr>
  </w:p>
  <w:p w:rsidR="00EB5651" w:rsidRPr="00261BBD" w:rsidRDefault="00B0630E" w:rsidP="00261BBD">
    <w:pPr>
      <w:rPr>
        <w:sz w:val="16"/>
        <w:szCs w:val="16"/>
      </w:rPr>
    </w:pPr>
    <w:r w:rsidRPr="00261BBD">
      <w:rPr>
        <w:rFonts w:ascii="Gill Sans MT" w:hAnsi="Gill Sans MT"/>
        <w:color w:val="42214A"/>
        <w:sz w:val="16"/>
        <w:szCs w:val="16"/>
      </w:rPr>
      <w:t>This document is not contractual and may be subject to change following consultation with the post-holder.</w:t>
    </w:r>
  </w:p>
  <w:p w:rsidR="00EB5651" w:rsidRDefault="00EB56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BBD" w:rsidRDefault="00261BBD" w:rsidP="00261BBD">
    <w:pPr>
      <w:autoSpaceDE w:val="0"/>
      <w:autoSpaceDN w:val="0"/>
      <w:adjustRightInd w:val="0"/>
      <w:ind w:right="-514"/>
      <w:rPr>
        <w:rFonts w:ascii="GoudyOldStyleBT-Roman" w:hAnsi="GoudyOldStyleBT-Roman" w:cs="GoudyOldStyleBT-Roman"/>
        <w:color w:val="A03033"/>
        <w:sz w:val="22"/>
        <w:szCs w:val="22"/>
      </w:rPr>
    </w:pPr>
    <w:r>
      <w:rPr>
        <w:rFonts w:ascii="GoudyOldStyleBT-Roman" w:eastAsia="Calibri" w:hAnsi="GoudyOldStyleBT-Roman"/>
        <w:noProof/>
        <w:color w:val="9E2432"/>
        <w:sz w:val="20"/>
        <w:szCs w:val="20"/>
        <w:lang w:eastAsia="en-GB"/>
      </w:rPr>
      <w:drawing>
        <wp:anchor distT="0" distB="0" distL="114300" distR="114300" simplePos="0" relativeHeight="251669504" behindDoc="0" locked="0" layoutInCell="1" allowOverlap="1" wp14:anchorId="08834F68" wp14:editId="3089F630">
          <wp:simplePos x="0" y="0"/>
          <wp:positionH relativeFrom="column">
            <wp:posOffset>1108</wp:posOffset>
          </wp:positionH>
          <wp:positionV relativeFrom="paragraph">
            <wp:posOffset>-332105</wp:posOffset>
          </wp:positionV>
          <wp:extent cx="1297172" cy="416654"/>
          <wp:effectExtent l="0" t="0" r="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172" cy="416654"/>
                  </a:xfrm>
                  <a:prstGeom prst="rect">
                    <a:avLst/>
                  </a:prstGeom>
                </pic:spPr>
              </pic:pic>
            </a:graphicData>
          </a:graphic>
          <wp14:sizeRelH relativeFrom="page">
            <wp14:pctWidth>0</wp14:pctWidth>
          </wp14:sizeRelH>
          <wp14:sizeRelV relativeFrom="page">
            <wp14:pctHeight>0</wp14:pctHeight>
          </wp14:sizeRelV>
        </wp:anchor>
      </w:drawing>
    </w:r>
    <w:r>
      <w:rPr>
        <w:rFonts w:ascii="GoudyOldStyleBT-Roman" w:hAnsi="GoudyOldStyleBT-Roman" w:cs="GoudyOldStyleBT-Roman"/>
        <w:noProof/>
        <w:color w:val="A03033"/>
        <w:sz w:val="22"/>
        <w:szCs w:val="22"/>
        <w:lang w:eastAsia="en-GB"/>
      </w:rPr>
      <mc:AlternateContent>
        <mc:Choice Requires="wps">
          <w:drawing>
            <wp:anchor distT="0" distB="0" distL="114300" distR="114300" simplePos="0" relativeHeight="251671552" behindDoc="0" locked="0" layoutInCell="1" allowOverlap="1" wp14:anchorId="1A88C2F2" wp14:editId="0BAB8DCB">
              <wp:simplePos x="0" y="0"/>
              <wp:positionH relativeFrom="column">
                <wp:posOffset>-404495</wp:posOffset>
              </wp:positionH>
              <wp:positionV relativeFrom="paragraph">
                <wp:posOffset>-411480</wp:posOffset>
              </wp:positionV>
              <wp:extent cx="1522730" cy="52578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BBD" w:rsidRPr="009A6678" w:rsidRDefault="00261BBD" w:rsidP="00261BB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31.85pt;margin-top:-32.4pt;width:119.9pt;height:41.4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dN9tAIAAL4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jjEStAeKntjOoHu5Q7HtzjjoDJweB3AzOzgGll2leniQ1XeNhFy2VGzYnVJybBmtIbvQ3vTPrk44&#10;2oKsx0+yhjD02UgHtGtUb1sHzUCADiy9HJmxqVQ2ZBxF82swVWCLo3ieOOp8mh1uD0qbD0z2yC5y&#10;rIB5h063D9rYbGh2cLHBhCx51zn2O3FxAI7TCcSGq9Zms3Bk/kyDdJWsEuKRaLbySFAU3l25JN6s&#10;DOdxcV0sl0X4y8YNSdbyumbChjkIKyR/Rtxe4pMkjtLSsuO1hbMpabVZLzuFthSEXbrP9RwsJzf/&#10;Mg3XBKjlVUlhRIL7KPXKWTL3SEliL50HiReE6X06C0hKivKypAcu2L+XhMYcp0DlJKZT0q9qC9z3&#10;tjaa9dzA6Oh4n+Pk6EQzK8GVqB21hvJuWp+1wqZ/agXQfSDaCdZqdFKr2a137mU4NVsxr2X9AgpW&#10;EgQGWoSxB4tWqh8YjTBCcixgxmHUfRTwBtKQEDtx3IbE8wg26tyyPrdQUQFQjg1G03Jppin1PCi+&#10;aSHO4dXdwbspuZP0Kaf9a4Mh4SrbDzQ7hc73zus0dhe/AQAA//8DAFBLAwQUAAYACAAAACEAJqib&#10;iNwAAAAKAQAADwAAAGRycy9kb3ducmV2LnhtbEyPwU7DMBBE70j8g7VI3FonpaQhxKlQgTNQ+AA3&#10;XuKQeB3Fbhv4ejYnuM1on2Znyu3kenHCMbSeFKTLBARS7U1LjYKP9+dFDiJETUb3nlDBNwbYVpcX&#10;pS6MP9MbnvaxERxCodAKbIxDIWWoLTodln5A4tunH52ObMdGmlGfOdz1cpUkmXS6Jf5g9YA7i3W3&#10;PzoFeeJeuu5u9Rrc+ie9tbtH/zR8KXV9NT3cg4g4xT8Y5vpcHSrudPBHMkH0ChbZzYbRWax5w0xs&#10;shTEgUWegKxK+X9C9QsAAP//AwBQSwECLQAUAAYACAAAACEAtoM4kv4AAADhAQAAEwAAAAAAAAAA&#10;AAAAAAAAAAAAW0NvbnRlbnRfVHlwZXNdLnhtbFBLAQItABQABgAIAAAAIQA4/SH/1gAAAJQBAAAL&#10;AAAAAAAAAAAAAAAAAC8BAABfcmVscy8ucmVsc1BLAQItABQABgAIAAAAIQDAjdN9tAIAAL4FAAAO&#10;AAAAAAAAAAAAAAAAAC4CAABkcnMvZTJvRG9jLnhtbFBLAQItABQABgAIAAAAIQAmqJuI3AAAAAoB&#10;AAAPAAAAAAAAAAAAAAAAAA4FAABkcnMvZG93bnJldi54bWxQSwUGAAAAAAQABADzAAAAFwYAAAAA&#10;" filled="f" stroked="f">
              <v:textbox style="mso-fit-shape-to-text:t">
                <w:txbxContent>
                  <w:p w:rsidR="00261BBD" w:rsidRPr="009A6678" w:rsidRDefault="00261BBD" w:rsidP="00261BBD"/>
                </w:txbxContent>
              </v:textbox>
            </v:shape>
          </w:pict>
        </mc:Fallback>
      </mc:AlternateContent>
    </w:r>
  </w:p>
  <w:p w:rsidR="00261BBD" w:rsidRPr="00525409" w:rsidRDefault="00261BBD" w:rsidP="00261BBD">
    <w:pPr>
      <w:autoSpaceDE w:val="0"/>
      <w:autoSpaceDN w:val="0"/>
      <w:adjustRightInd w:val="0"/>
      <w:ind w:right="-514"/>
      <w:rPr>
        <w:rFonts w:ascii="GoudyOldStyleBT-Roman" w:hAnsi="GoudyOldStyleBT-Roman" w:cs="GoudyOldStyleBT-Roman"/>
        <w:color w:val="9E2432"/>
        <w:sz w:val="22"/>
        <w:szCs w:val="22"/>
      </w:rPr>
    </w:pPr>
  </w:p>
  <w:p w:rsidR="00261BBD" w:rsidRPr="00525409" w:rsidRDefault="00261BBD" w:rsidP="00261BBD">
    <w:pPr>
      <w:autoSpaceDE w:val="0"/>
      <w:autoSpaceDN w:val="0"/>
      <w:adjustRightInd w:val="0"/>
      <w:ind w:right="-514"/>
      <w:rPr>
        <w:rFonts w:ascii="GoudyOldStyleBT-Roman" w:hAnsi="GoudyOldStyleBT-Roman" w:cs="GoudyOldStyleBT-Roman"/>
        <w:color w:val="9E2432"/>
        <w:sz w:val="22"/>
        <w:szCs w:val="22"/>
      </w:rPr>
    </w:pPr>
    <w:r w:rsidRPr="00525409">
      <w:rPr>
        <w:rFonts w:ascii="GoudyOldStyleBT-Roman" w:hAnsi="GoudyOldStyleBT-Roman" w:cs="GoudyOldStyleBT-Roman"/>
        <w:color w:val="9E2432"/>
        <w:sz w:val="22"/>
        <w:szCs w:val="22"/>
      </w:rPr>
      <w:t xml:space="preserve">Royal Collection Trust, York House, St James’s Palace, </w:t>
    </w:r>
    <w:smartTag w:uri="urn:schemas-microsoft-com:office:smarttags" w:element="City">
      <w:smartTag w:uri="urn:schemas-microsoft-com:office:smarttags" w:element="place">
        <w:r w:rsidRPr="00525409">
          <w:rPr>
            <w:rFonts w:ascii="GoudyOldStyleBT-Roman" w:hAnsi="GoudyOldStyleBT-Roman" w:cs="GoudyOldStyleBT-Roman"/>
            <w:color w:val="9E2432"/>
            <w:sz w:val="22"/>
            <w:szCs w:val="22"/>
          </w:rPr>
          <w:t>London</w:t>
        </w:r>
      </w:smartTag>
    </w:smartTag>
    <w:r w:rsidRPr="00525409">
      <w:rPr>
        <w:rFonts w:ascii="GoudyOldStyleBT-Roman" w:hAnsi="GoudyOldStyleBT-Roman" w:cs="GoudyOldStyleBT-Roman"/>
        <w:color w:val="9E2432"/>
        <w:sz w:val="22"/>
        <w:szCs w:val="22"/>
      </w:rPr>
      <w:t xml:space="preserve"> SW1A 1BQ </w:t>
    </w:r>
  </w:p>
  <w:p w:rsidR="00261BBD" w:rsidRPr="00525409" w:rsidRDefault="00261BBD" w:rsidP="00261BBD">
    <w:pPr>
      <w:autoSpaceDE w:val="0"/>
      <w:autoSpaceDN w:val="0"/>
      <w:adjustRightInd w:val="0"/>
      <w:ind w:right="4"/>
      <w:rPr>
        <w:rFonts w:ascii="GoudyOldStyleBT-Roman" w:hAnsi="GoudyOldStyleBT-Roman" w:cs="GoudyOldStyleBT-Roman"/>
        <w:color w:val="9E2432"/>
        <w:sz w:val="22"/>
        <w:szCs w:val="22"/>
      </w:rPr>
    </w:pPr>
    <w:r w:rsidRPr="00525409">
      <w:rPr>
        <w:rFonts w:ascii="GoudyOldStyleBT-Roman" w:hAnsi="GoudyOldStyleBT-Roman" w:cs="GoudyOldStyleBT-Roman"/>
        <w:color w:val="9E2432"/>
        <w:sz w:val="22"/>
        <w:szCs w:val="22"/>
      </w:rPr>
      <w:t>T. +44 (0)20 7839 1377, F. +44 (0)20 7839 8168, www.royalcollection.org.uk</w:t>
    </w:r>
  </w:p>
  <w:p w:rsidR="00261BBD" w:rsidRPr="00525409" w:rsidRDefault="00261BBD" w:rsidP="00261BBD">
    <w:pPr>
      <w:pStyle w:val="Footer"/>
      <w:ind w:right="4"/>
      <w:rPr>
        <w:rFonts w:ascii="GoudyOldStyleT-Regular" w:hAnsi="GoudyOldStyleT-Regular" w:cs="GoudyOldStyleT-Regular"/>
        <w:color w:val="9E2432"/>
        <w:sz w:val="14"/>
        <w:szCs w:val="14"/>
      </w:rPr>
    </w:pPr>
  </w:p>
  <w:p w:rsidR="00261BBD" w:rsidRDefault="00261BBD" w:rsidP="00261BBD">
    <w:pPr>
      <w:rPr>
        <w:rFonts w:ascii="GoudyOlSt BT" w:hAnsi="GoudyOlSt BT"/>
        <w:color w:val="9E2432"/>
        <w:sz w:val="14"/>
        <w:szCs w:val="14"/>
      </w:rPr>
    </w:pPr>
    <w:r>
      <w:rPr>
        <w:rFonts w:ascii="GoudyOldStyleT-Regular" w:hAnsi="GoudyOldStyleT-Regular" w:cs="GoudyOldStyleT-Regular"/>
        <w:noProof/>
        <w:color w:val="9E2432"/>
        <w:sz w:val="14"/>
        <w:szCs w:val="14"/>
        <w:lang w:eastAsia="en-GB"/>
      </w:rPr>
      <mc:AlternateContent>
        <mc:Choice Requires="wps">
          <w:drawing>
            <wp:anchor distT="0" distB="0" distL="114300" distR="114300" simplePos="0" relativeHeight="251672576" behindDoc="0" locked="0" layoutInCell="1" allowOverlap="1" wp14:anchorId="4F6B49FC" wp14:editId="62022CF3">
              <wp:simplePos x="0" y="0"/>
              <wp:positionH relativeFrom="column">
                <wp:posOffset>-8890</wp:posOffset>
              </wp:positionH>
              <wp:positionV relativeFrom="paragraph">
                <wp:posOffset>-79375</wp:posOffset>
              </wp:positionV>
              <wp:extent cx="5834380" cy="0"/>
              <wp:effectExtent l="10160" t="6350" r="1333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4380" cy="0"/>
                      </a:xfrm>
                      <a:prstGeom prst="line">
                        <a:avLst/>
                      </a:prstGeom>
                      <a:noFill/>
                      <a:ln w="6350">
                        <a:solidFill>
                          <a:srgbClr val="A03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6.25pt" to="458.7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KvpIAIAADYEAAAOAAAAZHJzL2Uyb0RvYy54bWysU9uO2yAUfK/Uf0C8Z23HTpq14qxWdtKX&#10;bTdSth9AAMeoGBCQOFHVf++BXNq0L1XVF8zlMJ4zM8yfjr1EB26d0KrC2UOKEVdUM6F2Ff7ythrN&#10;MHKeKEakVrzCJ+7w0+L9u/lgSj7WnZaMWwQgypWDqXDnvSmTxNGO98Q9aMMVHLba9sTD0u4SZskA&#10;6L1Mxmk6TQZtmbGacudgtzkf4kXEb1tO/WvbOu6RrDBw83G0cdyGMVnMSbmzxHSCXmiQf2DRE6Hg&#10;pzeohniC9lb8AdULarXTrX+guk902wrKYw/QTZb+1s2mI4bHXkAcZ24yuf8HSz8f1hYJBt5hpEgP&#10;Fm28JWLXeVRrpUBAbVEWdBqMK6G8VmsbOqVHtTEvmn51SOm6I2rHI9+3kwGQeCO5uxIWzsDftsMn&#10;zaCG7L2Ooh1b2wdIkAMdozenmzf86BGFzcksL/IZWEivZwkprxeNdf4j1z0KkwpLoYJspCSHF+eB&#10;OpReS8K20ishZbReKjRUeJpP0njBaSlYOAxlzu62tbToQCA8z2me5nnQAcDuyqzeKxbBOk7Y8jL3&#10;RMjzHOqlCnjQCtC5zM7p+PaYPi5ny1kxKsbT5ahIm2b0vKqL0XSVfZg0eVPXTfY9UMuKshOMcRXY&#10;XZOaFX+XhMubOWfsltWbDMk9emwRyF6/kXT0Mth3DsJWs9PaBjWCrRDOWHx5SCH9v65j1c/nvvgB&#10;AAD//wMAUEsDBBQABgAIAAAAIQCB4NHs3QAAAAoBAAAPAAAAZHJzL2Rvd25yZXYueG1sTI9BS8NA&#10;EIXvgv9hGcFbu0lRY2M2xQpaLx6shV632WkSmp0Nu5s0/nunIOhpmPceb74pVpPtxIg+tI4UpPME&#10;BFLlTEu1gt3X6+wRRIiajO4coYJvDLAqr68KnRt3pk8ct7EWXEIh1wqaGPtcylA1aHWYux6JvaPz&#10;VkdefS2N12cut51cJMmDtLolvtDoHl8arE7bwSqgXZYN7+vEm86NH5u43i83b3ulbm+m5ycQEaf4&#10;F4YLPqNDyUwHN5AJolMwS+84eZmLexAcWKYZK4dfRZaF/P9C+QMAAP//AwBQSwECLQAUAAYACAAA&#10;ACEAtoM4kv4AAADhAQAAEwAAAAAAAAAAAAAAAAAAAAAAW0NvbnRlbnRfVHlwZXNdLnhtbFBLAQIt&#10;ABQABgAIAAAAIQA4/SH/1gAAAJQBAAALAAAAAAAAAAAAAAAAAC8BAABfcmVscy8ucmVsc1BLAQIt&#10;ABQABgAIAAAAIQCPBKvpIAIAADYEAAAOAAAAAAAAAAAAAAAAAC4CAABkcnMvZTJvRG9jLnhtbFBL&#10;AQItABQABgAIAAAAIQCB4NHs3QAAAAoBAAAPAAAAAAAAAAAAAAAAAHoEAABkcnMvZG93bnJldi54&#10;bWxQSwUGAAAAAAQABADzAAAAhAUAAAAA&#10;" strokecolor="#a03033" strokeweight=".5pt"/>
          </w:pict>
        </mc:Fallback>
      </mc:AlternateContent>
    </w:r>
    <w:r w:rsidRPr="00AF1F96">
      <w:rPr>
        <w:rFonts w:ascii="GoudyOlSt BT" w:hAnsi="GoudyOlSt BT"/>
        <w:color w:val="9E2432"/>
        <w:sz w:val="14"/>
        <w:szCs w:val="14"/>
      </w:rPr>
      <w:t xml:space="preserve"> </w:t>
    </w:r>
    <w:r w:rsidRPr="007F63B1">
      <w:rPr>
        <w:rFonts w:ascii="GoudyOlSt BT" w:hAnsi="GoudyOlSt BT"/>
        <w:color w:val="9E2432"/>
        <w:sz w:val="14"/>
        <w:szCs w:val="14"/>
      </w:rPr>
      <w:t xml:space="preserve">The Royal Collection Trust is a company limited by guarantee registered in England and Wales (2713536) and a charity registered in England and Wales (1016972) and in Scotland (SC039772). Registered office: </w:t>
    </w:r>
    <w:smartTag w:uri="urn:schemas-microsoft-com:office:smarttags" w:element="City">
      <w:r w:rsidRPr="007F63B1">
        <w:rPr>
          <w:rFonts w:ascii="GoudyOlSt BT" w:hAnsi="GoudyOlSt BT"/>
          <w:color w:val="9E2432"/>
          <w:sz w:val="14"/>
          <w:szCs w:val="14"/>
        </w:rPr>
        <w:t>York</w:t>
      </w:r>
    </w:smartTag>
    <w:r w:rsidRPr="007F63B1">
      <w:rPr>
        <w:rFonts w:ascii="GoudyOlSt BT" w:hAnsi="GoudyOlSt BT"/>
        <w:color w:val="9E2432"/>
        <w:sz w:val="14"/>
        <w:szCs w:val="14"/>
      </w:rPr>
      <w:t xml:space="preserve"> House, St James’s Palace, </w:t>
    </w:r>
    <w:smartTag w:uri="urn:schemas-microsoft-com:office:smarttags" w:element="place">
      <w:smartTag w:uri="urn:schemas-microsoft-com:office:smarttags" w:element="City">
        <w:r w:rsidRPr="007F63B1">
          <w:rPr>
            <w:rFonts w:ascii="GoudyOlSt BT" w:hAnsi="GoudyOlSt BT"/>
            <w:color w:val="9E2432"/>
            <w:sz w:val="14"/>
            <w:szCs w:val="14"/>
          </w:rPr>
          <w:t>London</w:t>
        </w:r>
      </w:smartTag>
    </w:smartTag>
    <w:r w:rsidRPr="007F63B1">
      <w:rPr>
        <w:rFonts w:ascii="GoudyOlSt BT" w:hAnsi="GoudyOlSt BT"/>
        <w:color w:val="9E2432"/>
        <w:sz w:val="14"/>
        <w:szCs w:val="14"/>
      </w:rPr>
      <w:t xml:space="preserve"> SW1A 1BQ.</w:t>
    </w:r>
  </w:p>
  <w:p w:rsidR="00261BBD" w:rsidRDefault="00261BBD" w:rsidP="00261BBD">
    <w:pPr>
      <w:rPr>
        <w:rFonts w:ascii="GoudyOlSt BT" w:hAnsi="GoudyOlSt BT"/>
        <w:color w:val="9E2432"/>
        <w:sz w:val="14"/>
        <w:szCs w:val="14"/>
      </w:rPr>
    </w:pPr>
  </w:p>
  <w:p w:rsidR="00261BBD" w:rsidRPr="0084105F" w:rsidRDefault="00261BBD" w:rsidP="00261BBD">
    <w:pPr>
      <w:rPr>
        <w:rFonts w:ascii="Gill Sans MT" w:hAnsi="Gill Sans MT"/>
        <w:sz w:val="16"/>
        <w:szCs w:val="16"/>
      </w:rPr>
    </w:pPr>
    <w:r w:rsidRPr="0084105F">
      <w:rPr>
        <w:rFonts w:ascii="Gill Sans MT" w:hAnsi="Gill Sans MT"/>
        <w:sz w:val="16"/>
        <w:szCs w:val="16"/>
      </w:rPr>
      <w:t>This document is not contractual and may be subject to change following consultation with the post-holder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B1C" w:rsidRDefault="003C3B1C">
      <w:r>
        <w:separator/>
      </w:r>
    </w:p>
  </w:footnote>
  <w:footnote w:type="continuationSeparator" w:id="0">
    <w:p w:rsidR="003C3B1C" w:rsidRDefault="003C3B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BBD" w:rsidRDefault="00261B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288" w:rsidRPr="00F502B9" w:rsidRDefault="00E91A71" w:rsidP="00F502B9">
    <w:pPr>
      <w:pStyle w:val="Header"/>
      <w:jc w:val="right"/>
      <w:rPr>
        <w:rFonts w:ascii="Gill Sans MT" w:hAnsi="Gill Sans MT"/>
        <w:color w:val="4E585D"/>
        <w:sz w:val="32"/>
        <w:szCs w:val="32"/>
      </w:rPr>
    </w:pPr>
    <w:r>
      <w:rPr>
        <w:noProof/>
        <w:lang w:eastAsia="en-GB"/>
      </w:rPr>
      <w:drawing>
        <wp:anchor distT="0" distB="0" distL="114300" distR="114300" simplePos="0" relativeHeight="251665408" behindDoc="0" locked="0" layoutInCell="1" allowOverlap="1" wp14:anchorId="0AE71532" wp14:editId="5E24C2E7">
          <wp:simplePos x="0" y="0"/>
          <wp:positionH relativeFrom="column">
            <wp:posOffset>-6824</wp:posOffset>
          </wp:positionH>
          <wp:positionV relativeFrom="paragraph">
            <wp:posOffset>-218203</wp:posOffset>
          </wp:positionV>
          <wp:extent cx="460839" cy="436728"/>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crest.jpg"/>
                  <pic:cNvPicPr/>
                </pic:nvPicPr>
                <pic:blipFill>
                  <a:blip r:embed="rId1" cstate="email">
                    <a:extLst>
                      <a:ext uri="{28A0092B-C50C-407E-A947-70E740481C1C}">
                        <a14:useLocalDpi xmlns:a14="http://schemas.microsoft.com/office/drawing/2010/main"/>
                      </a:ext>
                    </a:extLst>
                  </a:blip>
                  <a:stretch>
                    <a:fillRect/>
                  </a:stretch>
                </pic:blipFill>
                <pic:spPr>
                  <a:xfrm>
                    <a:off x="0" y="0"/>
                    <a:ext cx="462717" cy="438508"/>
                  </a:xfrm>
                  <a:prstGeom prst="rect">
                    <a:avLst/>
                  </a:prstGeom>
                </pic:spPr>
              </pic:pic>
            </a:graphicData>
          </a:graphic>
          <wp14:sizeRelH relativeFrom="page">
            <wp14:pctWidth>0</wp14:pctWidth>
          </wp14:sizeRelH>
          <wp14:sizeRelV relativeFrom="page">
            <wp14:pctHeight>0</wp14:pctHeight>
          </wp14:sizeRelV>
        </wp:anchor>
      </w:drawing>
    </w:r>
    <w:r w:rsidR="00F502B9">
      <w:t xml:space="preserve">       </w:t>
    </w:r>
    <w:r w:rsidR="00F502B9">
      <w:tab/>
    </w:r>
    <w:r w:rsidR="00F502B9">
      <w:tab/>
    </w:r>
    <w:r w:rsidR="00F502B9" w:rsidRPr="00F502B9">
      <w:rPr>
        <w:color w:val="4E585D"/>
      </w:rPr>
      <w:t xml:space="preserve">   </w:t>
    </w:r>
    <w:r w:rsidR="00F502B9" w:rsidRPr="00F502B9">
      <w:rPr>
        <w:rFonts w:ascii="Gill Sans MT" w:hAnsi="Gill Sans MT"/>
        <w:color w:val="4E585D"/>
        <w:sz w:val="32"/>
        <w:szCs w:val="32"/>
      </w:rPr>
      <w:t>The Royal Household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5F0" w:rsidRDefault="009265F0" w:rsidP="009265F0">
    <w:pPr>
      <w:pStyle w:val="Header"/>
      <w:jc w:val="right"/>
    </w:pPr>
    <w:r>
      <w:rPr>
        <w:noProof/>
        <w:lang w:eastAsia="en-GB"/>
      </w:rPr>
      <w:drawing>
        <wp:anchor distT="0" distB="0" distL="114300" distR="114300" simplePos="0" relativeHeight="251668480" behindDoc="0" locked="0" layoutInCell="1" allowOverlap="1">
          <wp:simplePos x="0" y="0"/>
          <wp:positionH relativeFrom="column">
            <wp:posOffset>-84617</wp:posOffset>
          </wp:positionH>
          <wp:positionV relativeFrom="paragraph">
            <wp:posOffset>-204470</wp:posOffset>
          </wp:positionV>
          <wp:extent cx="457200" cy="43878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38785"/>
                  </a:xfrm>
                  <a:prstGeom prst="rect">
                    <a:avLst/>
                  </a:prstGeom>
                  <a:noFill/>
                </pic:spPr>
              </pic:pic>
            </a:graphicData>
          </a:graphic>
          <wp14:sizeRelH relativeFrom="page">
            <wp14:pctWidth>0</wp14:pctWidth>
          </wp14:sizeRelH>
          <wp14:sizeRelV relativeFrom="page">
            <wp14:pctHeight>0</wp14:pctHeight>
          </wp14:sizeRelV>
        </wp:anchor>
      </w:drawing>
    </w:r>
    <w:r w:rsidRPr="00F502B9">
      <w:rPr>
        <w:color w:val="4E585D"/>
      </w:rPr>
      <w:t xml:space="preserve">   </w:t>
    </w:r>
    <w:r w:rsidRPr="00F502B9">
      <w:rPr>
        <w:rFonts w:ascii="Gill Sans MT" w:hAnsi="Gill Sans MT"/>
        <w:color w:val="4E585D"/>
        <w:sz w:val="32"/>
        <w:szCs w:val="32"/>
      </w:rPr>
      <w:t>The Royal Household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4491"/>
    <w:multiLevelType w:val="hybridMultilevel"/>
    <w:tmpl w:val="F9060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5B6EED"/>
    <w:multiLevelType w:val="hybridMultilevel"/>
    <w:tmpl w:val="262E0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172615"/>
    <w:multiLevelType w:val="hybridMultilevel"/>
    <w:tmpl w:val="4EBE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680111"/>
    <w:multiLevelType w:val="hybridMultilevel"/>
    <w:tmpl w:val="23422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317E14"/>
    <w:multiLevelType w:val="hybridMultilevel"/>
    <w:tmpl w:val="4AD2A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B41BFE"/>
    <w:multiLevelType w:val="hybridMultilevel"/>
    <w:tmpl w:val="205CB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D16DA9"/>
    <w:multiLevelType w:val="hybridMultilevel"/>
    <w:tmpl w:val="60003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F602E4"/>
    <w:multiLevelType w:val="hybridMultilevel"/>
    <w:tmpl w:val="E5D259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75177A7"/>
    <w:multiLevelType w:val="hybridMultilevel"/>
    <w:tmpl w:val="154EA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E52170"/>
    <w:multiLevelType w:val="hybridMultilevel"/>
    <w:tmpl w:val="EEC0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45021A"/>
    <w:multiLevelType w:val="hybridMultilevel"/>
    <w:tmpl w:val="9BC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4624763"/>
    <w:multiLevelType w:val="hybridMultilevel"/>
    <w:tmpl w:val="B36EF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CA54B40"/>
    <w:multiLevelType w:val="hybridMultilevel"/>
    <w:tmpl w:val="10528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6137E7A"/>
    <w:multiLevelType w:val="hybridMultilevel"/>
    <w:tmpl w:val="CE38BDF2"/>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nsid w:val="7FA12655"/>
    <w:multiLevelType w:val="hybridMultilevel"/>
    <w:tmpl w:val="7AAC9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9"/>
  </w:num>
  <w:num w:numId="5">
    <w:abstractNumId w:val="4"/>
  </w:num>
  <w:num w:numId="6">
    <w:abstractNumId w:val="11"/>
  </w:num>
  <w:num w:numId="7">
    <w:abstractNumId w:val="14"/>
  </w:num>
  <w:num w:numId="8">
    <w:abstractNumId w:val="10"/>
  </w:num>
  <w:num w:numId="9">
    <w:abstractNumId w:val="8"/>
  </w:num>
  <w:num w:numId="10">
    <w:abstractNumId w:val="2"/>
  </w:num>
  <w:num w:numId="11">
    <w:abstractNumId w:val="12"/>
  </w:num>
  <w:num w:numId="12">
    <w:abstractNumId w:val="3"/>
  </w:num>
  <w:num w:numId="13">
    <w:abstractNumId w:val="13"/>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o:colormru v:ext="edit" colors="#c8cbc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DB4"/>
    <w:rsid w:val="000448B6"/>
    <w:rsid w:val="00116AF4"/>
    <w:rsid w:val="001511CF"/>
    <w:rsid w:val="00240C6B"/>
    <w:rsid w:val="00261BBD"/>
    <w:rsid w:val="00265B19"/>
    <w:rsid w:val="00272FDF"/>
    <w:rsid w:val="00275FE7"/>
    <w:rsid w:val="002F429B"/>
    <w:rsid w:val="0031087E"/>
    <w:rsid w:val="00335497"/>
    <w:rsid w:val="0034106E"/>
    <w:rsid w:val="003425B4"/>
    <w:rsid w:val="00342B37"/>
    <w:rsid w:val="00351CD4"/>
    <w:rsid w:val="003545D9"/>
    <w:rsid w:val="003573F3"/>
    <w:rsid w:val="00373288"/>
    <w:rsid w:val="003C3B1C"/>
    <w:rsid w:val="00402835"/>
    <w:rsid w:val="0041112F"/>
    <w:rsid w:val="0047674D"/>
    <w:rsid w:val="004A3068"/>
    <w:rsid w:val="004F214F"/>
    <w:rsid w:val="0051652F"/>
    <w:rsid w:val="005634B6"/>
    <w:rsid w:val="005F628A"/>
    <w:rsid w:val="005F7199"/>
    <w:rsid w:val="00673107"/>
    <w:rsid w:val="006A5EB6"/>
    <w:rsid w:val="006C2372"/>
    <w:rsid w:val="00713D30"/>
    <w:rsid w:val="00723487"/>
    <w:rsid w:val="00780FC4"/>
    <w:rsid w:val="007839FB"/>
    <w:rsid w:val="007A2F3A"/>
    <w:rsid w:val="007E2A05"/>
    <w:rsid w:val="007F38F3"/>
    <w:rsid w:val="00804172"/>
    <w:rsid w:val="0081057D"/>
    <w:rsid w:val="008B3231"/>
    <w:rsid w:val="008C270A"/>
    <w:rsid w:val="008D2C8B"/>
    <w:rsid w:val="009265F0"/>
    <w:rsid w:val="00962C83"/>
    <w:rsid w:val="00A03310"/>
    <w:rsid w:val="00A07972"/>
    <w:rsid w:val="00A141F2"/>
    <w:rsid w:val="00A41DB4"/>
    <w:rsid w:val="00A93ECB"/>
    <w:rsid w:val="00B0630E"/>
    <w:rsid w:val="00B45DEC"/>
    <w:rsid w:val="00B85587"/>
    <w:rsid w:val="00C25F65"/>
    <w:rsid w:val="00C977F8"/>
    <w:rsid w:val="00D332C0"/>
    <w:rsid w:val="00D91950"/>
    <w:rsid w:val="00DC302A"/>
    <w:rsid w:val="00E60EAA"/>
    <w:rsid w:val="00E6743D"/>
    <w:rsid w:val="00E909D1"/>
    <w:rsid w:val="00E919F0"/>
    <w:rsid w:val="00E91A71"/>
    <w:rsid w:val="00EB5651"/>
    <w:rsid w:val="00EE687A"/>
    <w:rsid w:val="00EF2950"/>
    <w:rsid w:val="00F33F12"/>
    <w:rsid w:val="00F502B9"/>
    <w:rsid w:val="00F56DCD"/>
    <w:rsid w:val="00F82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6625">
      <o:colormru v:ext="edit" colors="#c8cbc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306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1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73288"/>
    <w:pPr>
      <w:tabs>
        <w:tab w:val="center" w:pos="4513"/>
        <w:tab w:val="right" w:pos="9026"/>
      </w:tabs>
    </w:pPr>
  </w:style>
  <w:style w:type="character" w:customStyle="1" w:styleId="HeaderChar">
    <w:name w:val="Header Char"/>
    <w:link w:val="Header"/>
    <w:rsid w:val="00373288"/>
    <w:rPr>
      <w:sz w:val="24"/>
      <w:szCs w:val="24"/>
      <w:lang w:eastAsia="en-US"/>
    </w:rPr>
  </w:style>
  <w:style w:type="paragraph" w:styleId="Footer">
    <w:name w:val="footer"/>
    <w:basedOn w:val="Normal"/>
    <w:link w:val="FooterChar"/>
    <w:rsid w:val="00373288"/>
    <w:pPr>
      <w:tabs>
        <w:tab w:val="center" w:pos="4513"/>
        <w:tab w:val="right" w:pos="9026"/>
      </w:tabs>
    </w:pPr>
  </w:style>
  <w:style w:type="character" w:customStyle="1" w:styleId="FooterChar">
    <w:name w:val="Footer Char"/>
    <w:link w:val="Footer"/>
    <w:uiPriority w:val="99"/>
    <w:rsid w:val="00373288"/>
    <w:rPr>
      <w:sz w:val="24"/>
      <w:szCs w:val="24"/>
      <w:lang w:eastAsia="en-US"/>
    </w:rPr>
  </w:style>
  <w:style w:type="paragraph" w:styleId="BalloonText">
    <w:name w:val="Balloon Text"/>
    <w:basedOn w:val="Normal"/>
    <w:link w:val="BalloonTextChar"/>
    <w:rsid w:val="00A93ECB"/>
    <w:rPr>
      <w:rFonts w:ascii="Tahoma" w:hAnsi="Tahoma" w:cs="Tahoma"/>
      <w:sz w:val="16"/>
      <w:szCs w:val="16"/>
    </w:rPr>
  </w:style>
  <w:style w:type="character" w:customStyle="1" w:styleId="BalloonTextChar">
    <w:name w:val="Balloon Text Char"/>
    <w:link w:val="BalloonText"/>
    <w:rsid w:val="00A93ECB"/>
    <w:rPr>
      <w:rFonts w:ascii="Tahoma" w:hAnsi="Tahoma" w:cs="Tahoma"/>
      <w:sz w:val="16"/>
      <w:szCs w:val="16"/>
      <w:lang w:eastAsia="en-US"/>
    </w:rPr>
  </w:style>
  <w:style w:type="paragraph" w:styleId="NormalWeb">
    <w:name w:val="Normal (Web)"/>
    <w:basedOn w:val="Normal"/>
    <w:rsid w:val="0051652F"/>
    <w:rPr>
      <w:lang w:eastAsia="en-GB"/>
    </w:rPr>
  </w:style>
  <w:style w:type="paragraph" w:customStyle="1" w:styleId="Heading33">
    <w:name w:val="Heading 33"/>
    <w:basedOn w:val="Normal"/>
    <w:rsid w:val="0051652F"/>
    <w:pPr>
      <w:spacing w:before="100" w:beforeAutospacing="1" w:after="75"/>
      <w:outlineLvl w:val="3"/>
    </w:pPr>
    <w:rPr>
      <w:rFonts w:ascii="Arial" w:hAnsi="Arial" w:cs="Arial"/>
      <w:b/>
      <w:bCs/>
      <w:sz w:val="18"/>
      <w:szCs w:val="18"/>
      <w:lang w:eastAsia="en-GB"/>
    </w:rPr>
  </w:style>
  <w:style w:type="character" w:styleId="Emphasis">
    <w:name w:val="Emphasis"/>
    <w:qFormat/>
    <w:rsid w:val="0051652F"/>
    <w:rPr>
      <w:i/>
      <w:iCs/>
    </w:rPr>
  </w:style>
  <w:style w:type="character" w:styleId="Strong">
    <w:name w:val="Strong"/>
    <w:qFormat/>
    <w:rsid w:val="0051652F"/>
    <w:rPr>
      <w:b/>
      <w:bCs/>
    </w:rPr>
  </w:style>
  <w:style w:type="paragraph" w:styleId="ListParagraph">
    <w:name w:val="List Paragraph"/>
    <w:basedOn w:val="Normal"/>
    <w:uiPriority w:val="34"/>
    <w:qFormat/>
    <w:rsid w:val="00275FE7"/>
    <w:pPr>
      <w:ind w:left="720"/>
      <w:contextualSpacing/>
    </w:pPr>
  </w:style>
  <w:style w:type="character" w:styleId="Hyperlink">
    <w:name w:val="Hyperlink"/>
    <w:basedOn w:val="DefaultParagraphFont"/>
    <w:rsid w:val="00EE687A"/>
    <w:rPr>
      <w:color w:val="1F6D78"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306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1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73288"/>
    <w:pPr>
      <w:tabs>
        <w:tab w:val="center" w:pos="4513"/>
        <w:tab w:val="right" w:pos="9026"/>
      </w:tabs>
    </w:pPr>
  </w:style>
  <w:style w:type="character" w:customStyle="1" w:styleId="HeaderChar">
    <w:name w:val="Header Char"/>
    <w:link w:val="Header"/>
    <w:rsid w:val="00373288"/>
    <w:rPr>
      <w:sz w:val="24"/>
      <w:szCs w:val="24"/>
      <w:lang w:eastAsia="en-US"/>
    </w:rPr>
  </w:style>
  <w:style w:type="paragraph" w:styleId="Footer">
    <w:name w:val="footer"/>
    <w:basedOn w:val="Normal"/>
    <w:link w:val="FooterChar"/>
    <w:rsid w:val="00373288"/>
    <w:pPr>
      <w:tabs>
        <w:tab w:val="center" w:pos="4513"/>
        <w:tab w:val="right" w:pos="9026"/>
      </w:tabs>
    </w:pPr>
  </w:style>
  <w:style w:type="character" w:customStyle="1" w:styleId="FooterChar">
    <w:name w:val="Footer Char"/>
    <w:link w:val="Footer"/>
    <w:uiPriority w:val="99"/>
    <w:rsid w:val="00373288"/>
    <w:rPr>
      <w:sz w:val="24"/>
      <w:szCs w:val="24"/>
      <w:lang w:eastAsia="en-US"/>
    </w:rPr>
  </w:style>
  <w:style w:type="paragraph" w:styleId="BalloonText">
    <w:name w:val="Balloon Text"/>
    <w:basedOn w:val="Normal"/>
    <w:link w:val="BalloonTextChar"/>
    <w:rsid w:val="00A93ECB"/>
    <w:rPr>
      <w:rFonts w:ascii="Tahoma" w:hAnsi="Tahoma" w:cs="Tahoma"/>
      <w:sz w:val="16"/>
      <w:szCs w:val="16"/>
    </w:rPr>
  </w:style>
  <w:style w:type="character" w:customStyle="1" w:styleId="BalloonTextChar">
    <w:name w:val="Balloon Text Char"/>
    <w:link w:val="BalloonText"/>
    <w:rsid w:val="00A93ECB"/>
    <w:rPr>
      <w:rFonts w:ascii="Tahoma" w:hAnsi="Tahoma" w:cs="Tahoma"/>
      <w:sz w:val="16"/>
      <w:szCs w:val="16"/>
      <w:lang w:eastAsia="en-US"/>
    </w:rPr>
  </w:style>
  <w:style w:type="paragraph" w:styleId="NormalWeb">
    <w:name w:val="Normal (Web)"/>
    <w:basedOn w:val="Normal"/>
    <w:rsid w:val="0051652F"/>
    <w:rPr>
      <w:lang w:eastAsia="en-GB"/>
    </w:rPr>
  </w:style>
  <w:style w:type="paragraph" w:customStyle="1" w:styleId="Heading33">
    <w:name w:val="Heading 33"/>
    <w:basedOn w:val="Normal"/>
    <w:rsid w:val="0051652F"/>
    <w:pPr>
      <w:spacing w:before="100" w:beforeAutospacing="1" w:after="75"/>
      <w:outlineLvl w:val="3"/>
    </w:pPr>
    <w:rPr>
      <w:rFonts w:ascii="Arial" w:hAnsi="Arial" w:cs="Arial"/>
      <w:b/>
      <w:bCs/>
      <w:sz w:val="18"/>
      <w:szCs w:val="18"/>
      <w:lang w:eastAsia="en-GB"/>
    </w:rPr>
  </w:style>
  <w:style w:type="character" w:styleId="Emphasis">
    <w:name w:val="Emphasis"/>
    <w:qFormat/>
    <w:rsid w:val="0051652F"/>
    <w:rPr>
      <w:i/>
      <w:iCs/>
    </w:rPr>
  </w:style>
  <w:style w:type="character" w:styleId="Strong">
    <w:name w:val="Strong"/>
    <w:qFormat/>
    <w:rsid w:val="0051652F"/>
    <w:rPr>
      <w:b/>
      <w:bCs/>
    </w:rPr>
  </w:style>
  <w:style w:type="paragraph" w:styleId="ListParagraph">
    <w:name w:val="List Paragraph"/>
    <w:basedOn w:val="Normal"/>
    <w:uiPriority w:val="34"/>
    <w:qFormat/>
    <w:rsid w:val="00275FE7"/>
    <w:pPr>
      <w:ind w:left="720"/>
      <w:contextualSpacing/>
    </w:pPr>
  </w:style>
  <w:style w:type="character" w:styleId="Hyperlink">
    <w:name w:val="Hyperlink"/>
    <w:basedOn w:val="DefaultParagraphFont"/>
    <w:rsid w:val="00EE687A"/>
    <w:rPr>
      <w:color w:val="1F6D7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60726">
      <w:bodyDiv w:val="1"/>
      <w:marLeft w:val="0"/>
      <w:marRight w:val="0"/>
      <w:marTop w:val="0"/>
      <w:marBottom w:val="0"/>
      <w:divBdr>
        <w:top w:val="none" w:sz="0" w:space="0" w:color="auto"/>
        <w:left w:val="none" w:sz="0" w:space="0" w:color="auto"/>
        <w:bottom w:val="none" w:sz="0" w:space="0" w:color="auto"/>
        <w:right w:val="none" w:sz="0" w:space="0" w:color="auto"/>
      </w:divBdr>
    </w:div>
    <w:div w:id="572737172">
      <w:bodyDiv w:val="1"/>
      <w:marLeft w:val="0"/>
      <w:marRight w:val="0"/>
      <w:marTop w:val="0"/>
      <w:marBottom w:val="0"/>
      <w:divBdr>
        <w:top w:val="none" w:sz="0" w:space="0" w:color="auto"/>
        <w:left w:val="none" w:sz="0" w:space="0" w:color="auto"/>
        <w:bottom w:val="none" w:sz="0" w:space="0" w:color="auto"/>
        <w:right w:val="none" w:sz="0" w:space="0" w:color="auto"/>
      </w:divBdr>
    </w:div>
    <w:div w:id="117456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RCT Red brand">
      <a:dk1>
        <a:srgbClr val="4E585D"/>
      </a:dk1>
      <a:lt1>
        <a:sysClr val="window" lastClr="FFFFFF"/>
      </a:lt1>
      <a:dk2>
        <a:srgbClr val="8A2A2B"/>
      </a:dk2>
      <a:lt2>
        <a:srgbClr val="EBE5CC"/>
      </a:lt2>
      <a:accent1>
        <a:srgbClr val="8A2A2B"/>
      </a:accent1>
      <a:accent2>
        <a:srgbClr val="8A2A2B"/>
      </a:accent2>
      <a:accent3>
        <a:srgbClr val="8A2A2B"/>
      </a:accent3>
      <a:accent4>
        <a:srgbClr val="8A2A2B"/>
      </a:accent4>
      <a:accent5>
        <a:srgbClr val="8A2A2B"/>
      </a:accent5>
      <a:accent6>
        <a:srgbClr val="8A2A2B"/>
      </a:accent6>
      <a:hlink>
        <a:srgbClr val="1F6D78"/>
      </a:hlink>
      <a:folHlink>
        <a:srgbClr val="69285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THE ROYAL HOUSEHOLD</vt:lpstr>
    </vt:vector>
  </TitlesOfParts>
  <Company>The Royal Household</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HOUSEHOLD</dc:title>
  <dc:creator>Sarah Horton</dc:creator>
  <cp:keywords>UNCLASSIFIED</cp:keywords>
  <cp:lastModifiedBy>Sophie Cartwright</cp:lastModifiedBy>
  <cp:revision>2</cp:revision>
  <dcterms:created xsi:type="dcterms:W3CDTF">2017-10-05T15:59:00Z</dcterms:created>
  <dcterms:modified xsi:type="dcterms:W3CDTF">2017-10-05T15:59:00Z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7f2e4333-7210-4e2e-982a-742c5f3ed6d3</vt:lpwstr>
  </property>
  <property fmtid="{D5CDD505-2E9C-101B-9397-08002B2CF9AE}" pid="3" name="TheRoyalHouseholdRoyal Household">
    <vt:lpwstr>UNCLASSIFIED</vt:lpwstr>
  </property>
  <property fmtid="{D5CDD505-2E9C-101B-9397-08002B2CF9AE}" pid="4" name="TheRoyalHouseholdRH">
    <vt:lpwstr>Household</vt:lpwstr>
  </property>
  <property fmtid="{D5CDD505-2E9C-101B-9397-08002B2CF9AE}" pid="5" name="TheRoyalHouseholdSensitivity">
    <vt:lpwstr>Unclassified</vt:lpwstr>
  </property>
</Properties>
</file>